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A31C" w14:textId="1741EE53" w:rsidR="004779B6" w:rsidRPr="007C58F8" w:rsidRDefault="20AC8909" w:rsidP="004779B6">
      <w:pPr>
        <w:pStyle w:val="Sansinterligne"/>
        <w:jc w:val="center"/>
        <w:rPr>
          <w:b/>
          <w:u w:val="single"/>
        </w:rPr>
      </w:pPr>
      <w:r w:rsidRPr="20AC8909">
        <w:rPr>
          <w:b/>
          <w:bCs/>
          <w:u w:val="single"/>
        </w:rPr>
        <w:t>Inter</w:t>
      </w:r>
      <w:r w:rsidR="00B03BCF">
        <w:rPr>
          <w:b/>
          <w:bCs/>
          <w:u w:val="single"/>
        </w:rPr>
        <w:t>legal Marketing Committee Notes</w:t>
      </w:r>
    </w:p>
    <w:p w14:paraId="57CDE4CC" w14:textId="622B2F04" w:rsidR="004779B6" w:rsidRPr="007C58F8" w:rsidRDefault="00FC508F" w:rsidP="004779B6">
      <w:pPr>
        <w:pStyle w:val="Sansinterligne"/>
        <w:jc w:val="center"/>
        <w:rPr>
          <w:b/>
          <w:u w:val="single"/>
        </w:rPr>
      </w:pPr>
      <w:r>
        <w:rPr>
          <w:b/>
          <w:bCs/>
          <w:u w:val="single"/>
        </w:rPr>
        <w:t>3</w:t>
      </w:r>
      <w:r w:rsidR="004D4A6C"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 xml:space="preserve"> </w:t>
      </w:r>
      <w:r w:rsidR="004D4A6C">
        <w:rPr>
          <w:b/>
          <w:bCs/>
          <w:u w:val="single"/>
        </w:rPr>
        <w:t>Novem</w:t>
      </w:r>
      <w:r>
        <w:rPr>
          <w:b/>
          <w:bCs/>
          <w:u w:val="single"/>
        </w:rPr>
        <w:t>ber</w:t>
      </w:r>
      <w:r w:rsidR="20AC8909" w:rsidRPr="20AC8909">
        <w:rPr>
          <w:b/>
          <w:bCs/>
          <w:u w:val="single"/>
        </w:rPr>
        <w:t xml:space="preserve"> 2017 – </w:t>
      </w:r>
      <w:r w:rsidR="004D4A6C">
        <w:rPr>
          <w:b/>
          <w:bCs/>
          <w:u w:val="single"/>
        </w:rPr>
        <w:t>1</w:t>
      </w:r>
      <w:r w:rsidR="20AC8909" w:rsidRPr="20AC8909">
        <w:rPr>
          <w:b/>
          <w:bCs/>
          <w:u w:val="single"/>
        </w:rPr>
        <w:t xml:space="preserve">h30 </w:t>
      </w:r>
      <w:r w:rsidR="004D4A6C">
        <w:rPr>
          <w:b/>
          <w:bCs/>
          <w:u w:val="single"/>
        </w:rPr>
        <w:t>GMT</w:t>
      </w:r>
    </w:p>
    <w:p w14:paraId="7FB5E5E9" w14:textId="2E039C40" w:rsidR="004779B6" w:rsidRDefault="004D4A6C" w:rsidP="20AC8909">
      <w:pPr>
        <w:pStyle w:val="Sansinterligne"/>
        <w:jc w:val="center"/>
        <w:rPr>
          <w:b/>
          <w:bCs/>
          <w:u w:val="single"/>
        </w:rPr>
      </w:pPr>
      <w:r>
        <w:rPr>
          <w:b/>
          <w:bCs/>
          <w:u w:val="single"/>
        </w:rPr>
        <w:t>Leeds</w:t>
      </w:r>
    </w:p>
    <w:p w14:paraId="42B36D04" w14:textId="77777777" w:rsidR="004779B6" w:rsidRDefault="004779B6" w:rsidP="004779B6">
      <w:pPr>
        <w:pStyle w:val="Sansinterligne"/>
        <w:jc w:val="center"/>
      </w:pPr>
    </w:p>
    <w:tbl>
      <w:tblPr>
        <w:tblStyle w:val="Grilledutableau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560"/>
      </w:tblGrid>
      <w:tr w:rsidR="00AB1390" w:rsidRPr="00FC508F" w14:paraId="33886927" w14:textId="77777777" w:rsidTr="729C5163">
        <w:tc>
          <w:tcPr>
            <w:tcW w:w="7797" w:type="dxa"/>
          </w:tcPr>
          <w:p w14:paraId="043395DD" w14:textId="77777777" w:rsidR="00AB1390" w:rsidRDefault="00AB1390" w:rsidP="00B60DEC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Welcome / Quorum</w:t>
            </w:r>
          </w:p>
          <w:p w14:paraId="6890AC47" w14:textId="2C9A9C50" w:rsidR="009057DE" w:rsidRDefault="20AC8909" w:rsidP="20AC8909">
            <w:pPr>
              <w:pStyle w:val="Sansinterligne"/>
              <w:spacing w:before="120"/>
              <w:ind w:left="720"/>
              <w:rPr>
                <w:u w:val="single"/>
              </w:rPr>
            </w:pPr>
            <w:r w:rsidRPr="20AC8909">
              <w:rPr>
                <w:u w:val="single"/>
              </w:rPr>
              <w:t>Present</w:t>
            </w:r>
          </w:p>
          <w:p w14:paraId="092E5E9B" w14:textId="52F01D99" w:rsidR="004D4A6C" w:rsidRDefault="004D4A6C" w:rsidP="009057DE">
            <w:pPr>
              <w:pStyle w:val="Sansinterligne"/>
              <w:spacing w:before="120"/>
              <w:ind w:left="720"/>
            </w:pPr>
            <w:r>
              <w:t>William Blum</w:t>
            </w:r>
          </w:p>
          <w:p w14:paraId="60AC66BF" w14:textId="3E00F783" w:rsidR="004D4A6C" w:rsidRDefault="004D4A6C" w:rsidP="009057DE">
            <w:pPr>
              <w:pStyle w:val="Sansinterligne"/>
              <w:spacing w:before="120"/>
              <w:ind w:left="720"/>
            </w:pPr>
            <w:r>
              <w:t>Nikolaos Margaropoulos</w:t>
            </w:r>
          </w:p>
          <w:p w14:paraId="756E7575" w14:textId="77777777" w:rsidR="004D4A6C" w:rsidRPr="004D4A6C" w:rsidRDefault="004D4A6C" w:rsidP="004D4A6C">
            <w:pPr>
              <w:pStyle w:val="Sansinterligne"/>
              <w:spacing w:before="120"/>
              <w:ind w:left="720"/>
            </w:pPr>
            <w:r w:rsidRPr="004D4A6C">
              <w:t>Emmanuel Reveillaud</w:t>
            </w:r>
          </w:p>
          <w:p w14:paraId="52CDF054" w14:textId="77777777" w:rsidR="004D4A6C" w:rsidRPr="00FC508F" w:rsidRDefault="004D4A6C" w:rsidP="004D4A6C">
            <w:pPr>
              <w:pStyle w:val="Sansinterligne"/>
              <w:spacing w:before="120"/>
              <w:ind w:left="720"/>
              <w:rPr>
                <w:lang w:val="en-GB"/>
              </w:rPr>
            </w:pPr>
            <w:r w:rsidRPr="00FC508F">
              <w:rPr>
                <w:lang w:val="en-GB"/>
              </w:rPr>
              <w:t>Uday Ahlawat</w:t>
            </w:r>
          </w:p>
          <w:p w14:paraId="4189ADD8" w14:textId="5AAE17A4" w:rsidR="004D4A6C" w:rsidRDefault="004D4A6C" w:rsidP="004D4A6C">
            <w:pPr>
              <w:pStyle w:val="Sansinterligne"/>
              <w:spacing w:before="120"/>
              <w:ind w:left="720"/>
            </w:pPr>
            <w:r w:rsidRPr="004D4A6C">
              <w:t>Miguel Neto</w:t>
            </w:r>
          </w:p>
          <w:p w14:paraId="63CDD9E0" w14:textId="1C49486A" w:rsidR="004D4A6C" w:rsidRDefault="004D4A6C" w:rsidP="004D4A6C">
            <w:pPr>
              <w:pStyle w:val="Sansinterligne"/>
              <w:spacing w:before="120"/>
              <w:ind w:left="720"/>
              <w:rPr>
                <w:lang w:val="it-IT"/>
              </w:rPr>
            </w:pPr>
            <w:r w:rsidRPr="004D4A6C">
              <w:rPr>
                <w:lang w:val="it-IT"/>
              </w:rPr>
              <w:t>Ibrahima Bah</w:t>
            </w:r>
          </w:p>
          <w:p w14:paraId="426BBD16" w14:textId="383DFFB1" w:rsidR="004D4A6C" w:rsidRDefault="004D4A6C" w:rsidP="004D4A6C">
            <w:pPr>
              <w:pStyle w:val="Sansinterligne"/>
              <w:spacing w:before="120"/>
              <w:ind w:left="720"/>
            </w:pPr>
            <w:r>
              <w:t>Alexandre Dupont</w:t>
            </w:r>
          </w:p>
          <w:p w14:paraId="3D87046A" w14:textId="3554DC7C" w:rsidR="004D4A6C" w:rsidRPr="004D4A6C" w:rsidRDefault="004D4A6C" w:rsidP="004D4A6C">
            <w:pPr>
              <w:pStyle w:val="Sansinterligne"/>
              <w:spacing w:before="120"/>
              <w:ind w:left="720"/>
            </w:pPr>
            <w:r>
              <w:t>Jim Wright</w:t>
            </w:r>
          </w:p>
          <w:p w14:paraId="195542C9" w14:textId="356545AA" w:rsidR="009057DE" w:rsidRDefault="20AC8909" w:rsidP="009057DE">
            <w:pPr>
              <w:pStyle w:val="Sansinterligne"/>
              <w:spacing w:before="120"/>
              <w:ind w:left="720"/>
            </w:pPr>
            <w:r>
              <w:t>Jeremy Shulman</w:t>
            </w:r>
          </w:p>
          <w:p w14:paraId="3233623B" w14:textId="1A56D33B" w:rsidR="009057DE" w:rsidRDefault="20AC8909" w:rsidP="009057DE">
            <w:pPr>
              <w:pStyle w:val="Sansinterligne"/>
              <w:spacing w:before="120"/>
              <w:ind w:left="720"/>
            </w:pPr>
            <w:r>
              <w:t>Joao Paulo Menezes Falcao</w:t>
            </w:r>
          </w:p>
          <w:p w14:paraId="624D4333" w14:textId="7E3E074A" w:rsidR="009057DE" w:rsidRDefault="20AC8909" w:rsidP="009057DE">
            <w:pPr>
              <w:pStyle w:val="Sansinterligne"/>
              <w:spacing w:before="120"/>
              <w:ind w:left="720"/>
            </w:pPr>
            <w:r>
              <w:t>Frederic Letendre (Chair)</w:t>
            </w:r>
          </w:p>
          <w:p w14:paraId="35FF1B6E" w14:textId="3E257F07" w:rsidR="009057DE" w:rsidRDefault="20AC8909" w:rsidP="009057DE">
            <w:pPr>
              <w:pStyle w:val="Sansinterligne"/>
              <w:spacing w:before="120"/>
              <w:ind w:left="720"/>
            </w:pPr>
            <w:r w:rsidRPr="20AC8909">
              <w:rPr>
                <w:u w:val="single"/>
              </w:rPr>
              <w:t>In Attendance</w:t>
            </w:r>
          </w:p>
          <w:p w14:paraId="4F80FDFA" w14:textId="2D9D8CA8" w:rsidR="009057DE" w:rsidRDefault="20AC8909" w:rsidP="009057DE">
            <w:pPr>
              <w:pStyle w:val="Sansinterligne"/>
              <w:spacing w:before="120"/>
              <w:ind w:left="720"/>
            </w:pPr>
            <w:r>
              <w:t>Colin Russell (Officer)</w:t>
            </w:r>
          </w:p>
          <w:p w14:paraId="1029E0ED" w14:textId="2F2D5030" w:rsidR="005D5EC0" w:rsidRDefault="005D5EC0" w:rsidP="009057DE">
            <w:pPr>
              <w:pStyle w:val="Sansinterligne"/>
              <w:spacing w:before="120"/>
              <w:ind w:left="720"/>
            </w:pPr>
            <w:r>
              <w:t xml:space="preserve">Eric </w:t>
            </w:r>
            <w:proofErr w:type="spellStart"/>
            <w:r>
              <w:t>Mercanton</w:t>
            </w:r>
            <w:proofErr w:type="spellEnd"/>
            <w:r>
              <w:t xml:space="preserve"> (</w:t>
            </w:r>
            <w:proofErr w:type="spellStart"/>
            <w:r>
              <w:t>EuraAudit</w:t>
            </w:r>
            <w:proofErr w:type="spellEnd"/>
            <w:r>
              <w:t>)</w:t>
            </w:r>
          </w:p>
          <w:p w14:paraId="461964D2" w14:textId="285FDA7E" w:rsidR="004D4A6C" w:rsidRDefault="004D4A6C" w:rsidP="009057DE">
            <w:pPr>
              <w:pStyle w:val="Sansinterligne"/>
              <w:spacing w:before="120"/>
              <w:ind w:left="720"/>
            </w:pPr>
            <w:r>
              <w:t>Other Interlegal members attending General Assembly meeting</w:t>
            </w:r>
          </w:p>
          <w:p w14:paraId="5E543CF9" w14:textId="60B40548" w:rsidR="00FC508F" w:rsidRDefault="00FC508F" w:rsidP="009057DE">
            <w:pPr>
              <w:pStyle w:val="Sansinterligne"/>
              <w:spacing w:before="120"/>
              <w:ind w:left="720"/>
            </w:pPr>
          </w:p>
          <w:p w14:paraId="753B796A" w14:textId="50438F3C" w:rsidR="00FC508F" w:rsidRDefault="00FC508F" w:rsidP="009057DE">
            <w:pPr>
              <w:pStyle w:val="Sansinterligne"/>
              <w:spacing w:before="120"/>
              <w:ind w:left="720"/>
              <w:rPr>
                <w:u w:val="single"/>
              </w:rPr>
            </w:pPr>
            <w:r w:rsidRPr="00FC508F">
              <w:rPr>
                <w:u w:val="single"/>
              </w:rPr>
              <w:t>Apologies</w:t>
            </w:r>
          </w:p>
          <w:p w14:paraId="52CF3546" w14:textId="5503E986" w:rsidR="00FC508F" w:rsidRPr="004D4A6C" w:rsidRDefault="00FC508F" w:rsidP="009057DE">
            <w:pPr>
              <w:pStyle w:val="Sansinterligne"/>
              <w:spacing w:before="120"/>
              <w:ind w:left="720"/>
              <w:rPr>
                <w:lang w:val="it-IT"/>
              </w:rPr>
            </w:pPr>
            <w:r w:rsidRPr="004D4A6C">
              <w:rPr>
                <w:lang w:val="it-IT"/>
              </w:rPr>
              <w:t>Ramon Bado</w:t>
            </w:r>
          </w:p>
          <w:p w14:paraId="7B69CC21" w14:textId="6D4FC88E" w:rsidR="00FC508F" w:rsidRDefault="00FC508F" w:rsidP="009057DE">
            <w:pPr>
              <w:pStyle w:val="Sansinterligne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Gabriele Brand-Ogris</w:t>
            </w:r>
          </w:p>
          <w:p w14:paraId="21B1C325" w14:textId="24724EBE" w:rsidR="00FC508F" w:rsidRPr="00FC508F" w:rsidRDefault="00FC508F" w:rsidP="00FC508F">
            <w:pPr>
              <w:pStyle w:val="Sansinterligne"/>
              <w:spacing w:before="120"/>
              <w:rPr>
                <w:u w:val="single"/>
                <w:lang w:val="en-GB"/>
              </w:rPr>
            </w:pPr>
          </w:p>
          <w:p w14:paraId="0F052EE2" w14:textId="110DF04C" w:rsidR="009057DE" w:rsidRPr="00FC508F" w:rsidRDefault="009057DE" w:rsidP="009057DE">
            <w:pPr>
              <w:pStyle w:val="Sansinterligne"/>
              <w:spacing w:before="120"/>
              <w:ind w:left="720"/>
              <w:rPr>
                <w:lang w:val="en-GB"/>
              </w:rPr>
            </w:pPr>
          </w:p>
        </w:tc>
        <w:tc>
          <w:tcPr>
            <w:tcW w:w="1560" w:type="dxa"/>
          </w:tcPr>
          <w:p w14:paraId="24EA5459" w14:textId="77777777" w:rsidR="00AB1390" w:rsidRPr="00FC508F" w:rsidRDefault="00AB1390" w:rsidP="00B60DEC">
            <w:pPr>
              <w:pStyle w:val="Sansinterligne"/>
              <w:spacing w:before="120"/>
              <w:rPr>
                <w:lang w:val="en-GB"/>
              </w:rPr>
            </w:pPr>
          </w:p>
        </w:tc>
      </w:tr>
      <w:tr w:rsidR="00AB1390" w14:paraId="435A67C3" w14:textId="77777777" w:rsidTr="729C5163">
        <w:tc>
          <w:tcPr>
            <w:tcW w:w="7797" w:type="dxa"/>
          </w:tcPr>
          <w:p w14:paraId="10788D1A" w14:textId="77777777" w:rsidR="00AB1390" w:rsidRDefault="00AB1390" w:rsidP="00B60DEC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Minutes of the Previous Meeting</w:t>
            </w:r>
          </w:p>
          <w:p w14:paraId="5B00A86E" w14:textId="34AEEF30" w:rsidR="009057DE" w:rsidRDefault="00FC508F" w:rsidP="009057DE">
            <w:pPr>
              <w:pStyle w:val="Sansinterligne"/>
              <w:spacing w:before="120"/>
              <w:ind w:left="720"/>
            </w:pPr>
            <w:r>
              <w:t>Agreed with no comments.</w:t>
            </w:r>
          </w:p>
          <w:p w14:paraId="27B0F83D" w14:textId="23491F39" w:rsidR="009057DE" w:rsidRDefault="009057DE" w:rsidP="009057DE">
            <w:pPr>
              <w:pStyle w:val="Sansinterligne"/>
              <w:spacing w:before="120"/>
              <w:ind w:left="720"/>
            </w:pPr>
          </w:p>
        </w:tc>
        <w:tc>
          <w:tcPr>
            <w:tcW w:w="1560" w:type="dxa"/>
          </w:tcPr>
          <w:p w14:paraId="312FF9A6" w14:textId="77777777" w:rsidR="009057DE" w:rsidRDefault="00AB1390" w:rsidP="00B60DEC">
            <w:pPr>
              <w:pStyle w:val="Sansinterligne"/>
              <w:spacing w:before="120"/>
            </w:pPr>
            <w:r>
              <w:t>Schedule 2</w:t>
            </w:r>
          </w:p>
          <w:p w14:paraId="5E468CC8" w14:textId="77777777" w:rsidR="009057DE" w:rsidRDefault="009057DE" w:rsidP="00B60DEC">
            <w:pPr>
              <w:pStyle w:val="Sansinterligne"/>
              <w:spacing w:before="120"/>
            </w:pPr>
          </w:p>
        </w:tc>
      </w:tr>
      <w:tr w:rsidR="00AB1390" w14:paraId="01CE1595" w14:textId="77777777" w:rsidTr="729C5163">
        <w:tc>
          <w:tcPr>
            <w:tcW w:w="7797" w:type="dxa"/>
          </w:tcPr>
          <w:p w14:paraId="20925071" w14:textId="679D9F5B" w:rsidR="00AB1390" w:rsidRDefault="00FC508F" w:rsidP="00B60DEC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Social Media</w:t>
            </w:r>
          </w:p>
          <w:p w14:paraId="6E377007" w14:textId="6B0A182E" w:rsidR="00AB1390" w:rsidRDefault="00FC508F" w:rsidP="007B55B1">
            <w:pPr>
              <w:pStyle w:val="Sansinterligne"/>
              <w:numPr>
                <w:ilvl w:val="2"/>
                <w:numId w:val="6"/>
              </w:numPr>
              <w:ind w:left="1440" w:hanging="284"/>
            </w:pPr>
            <w:r>
              <w:t xml:space="preserve">Traffic </w:t>
            </w:r>
            <w:proofErr w:type="gramStart"/>
            <w:r>
              <w:t>Increase</w:t>
            </w:r>
            <w:r w:rsidR="00AB1390">
              <w:t xml:space="preserve"> :</w:t>
            </w:r>
            <w:proofErr w:type="gramEnd"/>
            <w:r w:rsidR="00AB1390">
              <w:t xml:space="preserve"> </w:t>
            </w:r>
            <w:r>
              <w:t>Both Linked In and Facebook traffic increasing due to relevance and interest of content.</w:t>
            </w:r>
          </w:p>
          <w:p w14:paraId="117C79AD" w14:textId="4E9964F5" w:rsidR="00AB1390" w:rsidRDefault="00861128" w:rsidP="007B55B1">
            <w:pPr>
              <w:pStyle w:val="Sansinterligne"/>
              <w:numPr>
                <w:ilvl w:val="2"/>
                <w:numId w:val="6"/>
              </w:numPr>
              <w:ind w:left="1440" w:hanging="284"/>
            </w:pPr>
            <w:r>
              <w:lastRenderedPageBreak/>
              <w:t>Member of the Week: This will continue as it is popular and drives traffic</w:t>
            </w:r>
            <w:r w:rsidR="00B91BE0">
              <w:t>.</w:t>
            </w:r>
          </w:p>
          <w:p w14:paraId="35632DE4" w14:textId="746198F1" w:rsidR="00861128" w:rsidRDefault="00861128" w:rsidP="00CA6A31">
            <w:pPr>
              <w:pStyle w:val="Sansinterligne"/>
              <w:numPr>
                <w:ilvl w:val="2"/>
                <w:numId w:val="6"/>
              </w:numPr>
              <w:ind w:left="1440" w:hanging="284"/>
            </w:pPr>
            <w:r>
              <w:t xml:space="preserve">Next </w:t>
            </w:r>
            <w:proofErr w:type="gramStart"/>
            <w:r>
              <w:t>Project</w:t>
            </w:r>
            <w:r w:rsidR="00AB1390">
              <w:t xml:space="preserve"> :</w:t>
            </w:r>
            <w:proofErr w:type="gramEnd"/>
            <w:r>
              <w:t xml:space="preserve"> This will be “In a Nutshell” – a series of 1 minute videos of members talking on their firm/interesting topics– </w:t>
            </w:r>
            <w:r w:rsidR="00CA6A31">
              <w:t xml:space="preserve">volunteers required to be filmed in </w:t>
            </w:r>
            <w:r>
              <w:t>Leeds.</w:t>
            </w:r>
          </w:p>
          <w:p w14:paraId="5F354F15" w14:textId="2FBA8C1D" w:rsidR="00CA6A31" w:rsidRDefault="00CA6A31" w:rsidP="00CA6A31">
            <w:pPr>
              <w:pStyle w:val="Sansinterligne"/>
              <w:numPr>
                <w:ilvl w:val="2"/>
                <w:numId w:val="6"/>
              </w:numPr>
              <w:ind w:left="1440" w:hanging="284"/>
            </w:pPr>
            <w:r>
              <w:t xml:space="preserve">Newsletters: Will continue to be grouped in themes twice monthly and with </w:t>
            </w:r>
            <w:r w:rsidR="00045EBD">
              <w:t>authors to produce an abstract not exceeding 100 words for introducing the articles on social media.</w:t>
            </w:r>
          </w:p>
          <w:p w14:paraId="59E3DB19" w14:textId="0FF7DFC2" w:rsidR="009057DE" w:rsidRDefault="009057DE" w:rsidP="00861128">
            <w:pPr>
              <w:pStyle w:val="Sansinterligne"/>
            </w:pPr>
            <w:r>
              <w:tab/>
            </w:r>
          </w:p>
        </w:tc>
        <w:tc>
          <w:tcPr>
            <w:tcW w:w="1560" w:type="dxa"/>
          </w:tcPr>
          <w:p w14:paraId="6FAB658B" w14:textId="534C3ADA" w:rsidR="00AB1390" w:rsidRDefault="00FC508F" w:rsidP="00B60DEC">
            <w:pPr>
              <w:pStyle w:val="Sansinterligne"/>
              <w:spacing w:before="120"/>
            </w:pPr>
            <w:r>
              <w:lastRenderedPageBreak/>
              <w:t>Schedule 3</w:t>
            </w:r>
          </w:p>
        </w:tc>
      </w:tr>
      <w:tr w:rsidR="00AB1390" w14:paraId="7E393F8D" w14:textId="77777777" w:rsidTr="729C5163">
        <w:tc>
          <w:tcPr>
            <w:tcW w:w="7797" w:type="dxa"/>
          </w:tcPr>
          <w:p w14:paraId="59A5779A" w14:textId="578B1590" w:rsidR="00AB1390" w:rsidRDefault="00861128" w:rsidP="00B60DEC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SEO</w:t>
            </w:r>
          </w:p>
          <w:p w14:paraId="55245009" w14:textId="6A56832F" w:rsidR="00A61865" w:rsidRDefault="00A61865" w:rsidP="00A61865">
            <w:pPr>
              <w:pStyle w:val="Sansinterligne"/>
              <w:numPr>
                <w:ilvl w:val="2"/>
                <w:numId w:val="6"/>
              </w:numPr>
              <w:ind w:left="1440" w:hanging="284"/>
            </w:pPr>
            <w:r>
              <w:t>Metrics continue to improve and indicate that SEO activity carried out by Catch/Inesting is delivering positive results.</w:t>
            </w:r>
            <w:r w:rsidR="00CA6A31">
              <w:t xml:space="preserve"> Catch Global to be re-engaged to help with this activity</w:t>
            </w:r>
            <w:r w:rsidR="005D5EC0">
              <w:t xml:space="preserve"> (see below)</w:t>
            </w:r>
            <w:r w:rsidR="00CA6A31">
              <w:t>.</w:t>
            </w:r>
          </w:p>
          <w:p w14:paraId="0FD427AF" w14:textId="64837694" w:rsidR="00AB1390" w:rsidRDefault="00AB1390" w:rsidP="20AC8909">
            <w:pPr>
              <w:pStyle w:val="Sansinterligne"/>
              <w:ind w:left="1724" w:hanging="284"/>
            </w:pPr>
          </w:p>
        </w:tc>
        <w:tc>
          <w:tcPr>
            <w:tcW w:w="1560" w:type="dxa"/>
          </w:tcPr>
          <w:p w14:paraId="05FE7268" w14:textId="77777777" w:rsidR="00AB1390" w:rsidRDefault="00AB1390" w:rsidP="00B60DEC">
            <w:pPr>
              <w:pStyle w:val="Sansinterligne"/>
              <w:spacing w:before="120"/>
            </w:pPr>
            <w:r>
              <w:t>Schedule 4</w:t>
            </w:r>
          </w:p>
        </w:tc>
      </w:tr>
      <w:tr w:rsidR="00AB1390" w14:paraId="749B7CE1" w14:textId="77777777" w:rsidTr="729C5163">
        <w:tc>
          <w:tcPr>
            <w:tcW w:w="7797" w:type="dxa"/>
          </w:tcPr>
          <w:p w14:paraId="0AA7DEB3" w14:textId="008F9E37" w:rsidR="00AB1390" w:rsidRDefault="00A61865" w:rsidP="00B60DEC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Website</w:t>
            </w:r>
          </w:p>
          <w:p w14:paraId="45289D98" w14:textId="4E1B6240" w:rsidR="00AB1390" w:rsidRDefault="00A61865" w:rsidP="00AB1390">
            <w:pPr>
              <w:pStyle w:val="Sansinterligne"/>
              <w:numPr>
                <w:ilvl w:val="2"/>
                <w:numId w:val="6"/>
              </w:numPr>
              <w:ind w:left="1440" w:hanging="322"/>
            </w:pPr>
            <w:proofErr w:type="spellStart"/>
            <w:r>
              <w:t>Modernisation</w:t>
            </w:r>
            <w:proofErr w:type="spellEnd"/>
            <w:r>
              <w:t xml:space="preserve">: Frederic has received feedback from website experts that the website content is good but is not well organized. Initial indications show that a budget of around </w:t>
            </w:r>
            <w:r>
              <w:rPr>
                <w:rFonts w:cstheme="minorHAnsi"/>
              </w:rPr>
              <w:t>€</w:t>
            </w:r>
            <w:r>
              <w:t>5-</w:t>
            </w:r>
            <w:r w:rsidR="00CA6A31">
              <w:t>1</w:t>
            </w:r>
            <w:r>
              <w:t xml:space="preserve">5,000 would be required to </w:t>
            </w:r>
            <w:r w:rsidR="00D97A88">
              <w:t xml:space="preserve">rebuild the website with modern functionality </w:t>
            </w:r>
            <w:proofErr w:type="spellStart"/>
            <w:r w:rsidR="00D97A88">
              <w:t>eg</w:t>
            </w:r>
            <w:proofErr w:type="spellEnd"/>
            <w:r w:rsidR="00D97A88">
              <w:t xml:space="preserve"> blog etc.</w:t>
            </w:r>
          </w:p>
          <w:p w14:paraId="2E2384CD" w14:textId="38C9D377" w:rsidR="00373D0E" w:rsidRDefault="00CA6A31" w:rsidP="00D97A88">
            <w:pPr>
              <w:pStyle w:val="Sansinterligne"/>
              <w:ind w:left="1440"/>
            </w:pPr>
            <w:r>
              <w:t>Proposals approved for discussion at the General Assembly meeting and then managed by Website Sub-Committee to be formed.</w:t>
            </w:r>
          </w:p>
          <w:p w14:paraId="305B4FA4" w14:textId="40198581" w:rsidR="00D97A88" w:rsidRDefault="00D97A88" w:rsidP="00D97A88">
            <w:pPr>
              <w:pStyle w:val="Sansinterligne"/>
              <w:ind w:left="1440"/>
            </w:pPr>
          </w:p>
        </w:tc>
        <w:tc>
          <w:tcPr>
            <w:tcW w:w="1560" w:type="dxa"/>
          </w:tcPr>
          <w:p w14:paraId="4D4E61FE" w14:textId="77777777" w:rsidR="00AB1390" w:rsidRDefault="00AB1390" w:rsidP="00B60DEC">
            <w:pPr>
              <w:pStyle w:val="Sansinterligne"/>
              <w:spacing w:before="120"/>
            </w:pPr>
          </w:p>
        </w:tc>
      </w:tr>
      <w:tr w:rsidR="00AB1390" w14:paraId="08757C3E" w14:textId="77777777" w:rsidTr="729C5163">
        <w:tc>
          <w:tcPr>
            <w:tcW w:w="7797" w:type="dxa"/>
          </w:tcPr>
          <w:p w14:paraId="10A5535B" w14:textId="0E798CD7" w:rsidR="00AB1390" w:rsidRDefault="00D97A88" w:rsidP="00B60DEC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Catch’s Proposal</w:t>
            </w:r>
          </w:p>
          <w:p w14:paraId="2D6E9246" w14:textId="205C3C30" w:rsidR="00C90C40" w:rsidRDefault="00CA6A31" w:rsidP="00C90C40">
            <w:pPr>
              <w:pStyle w:val="Sansinterligne"/>
              <w:ind w:left="1440"/>
            </w:pPr>
            <w:r>
              <w:t xml:space="preserve">Catch </w:t>
            </w:r>
            <w:proofErr w:type="spellStart"/>
            <w:r>
              <w:t>Global’s</w:t>
            </w:r>
            <w:proofErr w:type="spellEnd"/>
            <w:r>
              <w:t xml:space="preserve"> proposals for strategic marketing support were presented and it was agreed to engage with them for SEO support (see above) and for strategic marketing consultancy.</w:t>
            </w:r>
          </w:p>
          <w:p w14:paraId="6AA537C2" w14:textId="77777777" w:rsidR="00C90C40" w:rsidRDefault="00C90C40" w:rsidP="00C90C40">
            <w:pPr>
              <w:pStyle w:val="Sansinterligne"/>
              <w:ind w:left="1440"/>
            </w:pPr>
            <w:r>
              <w:t>The focus for their consultancy will be:</w:t>
            </w:r>
          </w:p>
          <w:p w14:paraId="05708C27" w14:textId="205B53A9" w:rsidR="00C90C40" w:rsidRPr="00C90C40" w:rsidRDefault="00C90C40" w:rsidP="00C90C40">
            <w:pPr>
              <w:pStyle w:val="Sansinterligne"/>
              <w:numPr>
                <w:ilvl w:val="0"/>
                <w:numId w:val="8"/>
              </w:numPr>
            </w:pPr>
            <w:r w:rsidRPr="00C90C40">
              <w:rPr>
                <w:lang w:val="en-GB"/>
              </w:rPr>
              <w:t xml:space="preserve">Monthly blog article on How to Use Social Media/ How to market a law firm; </w:t>
            </w:r>
          </w:p>
          <w:p w14:paraId="02F02E99" w14:textId="6474CB1F" w:rsidR="00C90C40" w:rsidRPr="00C90C40" w:rsidRDefault="00C90C40" w:rsidP="00C90C40">
            <w:pPr>
              <w:pStyle w:val="Sansinterligne"/>
              <w:ind w:left="1800" w:hanging="348"/>
              <w:rPr>
                <w:lang w:val="en-GB"/>
              </w:rPr>
            </w:pPr>
            <w:r w:rsidRPr="00C90C40">
              <w:rPr>
                <w:lang w:val="en-GB"/>
              </w:rPr>
              <w:t>•</w:t>
            </w:r>
            <w:r>
              <w:rPr>
                <w:lang w:val="en-GB"/>
              </w:rPr>
              <w:t xml:space="preserve">     </w:t>
            </w:r>
            <w:r w:rsidRPr="00C90C40">
              <w:rPr>
                <w:lang w:val="en-GB"/>
              </w:rPr>
              <w:t xml:space="preserve">Monthly brief on trends &amp; competitor landscape; </w:t>
            </w:r>
          </w:p>
          <w:p w14:paraId="62BD8F49" w14:textId="5CE96DBE" w:rsidR="00C90C40" w:rsidRPr="00C90C40" w:rsidRDefault="00C90C40" w:rsidP="00C90C40">
            <w:pPr>
              <w:pStyle w:val="Sansinterligne"/>
              <w:ind w:left="1800" w:hanging="348"/>
              <w:rPr>
                <w:lang w:val="en-GB"/>
              </w:rPr>
            </w:pPr>
            <w:r w:rsidRPr="00C90C40">
              <w:rPr>
                <w:lang w:val="en-GB"/>
              </w:rPr>
              <w:t>•</w:t>
            </w:r>
            <w:r>
              <w:rPr>
                <w:lang w:val="en-GB"/>
              </w:rPr>
              <w:t xml:space="preserve">     </w:t>
            </w:r>
            <w:r w:rsidRPr="00C90C40">
              <w:rPr>
                <w:lang w:val="en-GB"/>
              </w:rPr>
              <w:t xml:space="preserve">Quarterly report on </w:t>
            </w:r>
            <w:proofErr w:type="spellStart"/>
            <w:r w:rsidRPr="00C90C40">
              <w:rPr>
                <w:lang w:val="en-GB"/>
              </w:rPr>
              <w:t>Interlegal's</w:t>
            </w:r>
            <w:proofErr w:type="spellEnd"/>
            <w:r w:rsidRPr="00C90C40">
              <w:rPr>
                <w:lang w:val="en-GB"/>
              </w:rPr>
              <w:t xml:space="preserve"> digital footprint - Social media and SEO; </w:t>
            </w:r>
          </w:p>
          <w:p w14:paraId="6927E1FA" w14:textId="77777777" w:rsidR="00C90C40" w:rsidRDefault="00C90C40" w:rsidP="00461912">
            <w:pPr>
              <w:pStyle w:val="Sansinterligne"/>
              <w:ind w:left="1800" w:hanging="348"/>
              <w:rPr>
                <w:lang w:val="en-GB"/>
              </w:rPr>
            </w:pPr>
            <w:r w:rsidRPr="00C90C40">
              <w:rPr>
                <w:lang w:val="en-GB"/>
              </w:rPr>
              <w:t>•</w:t>
            </w:r>
            <w:r>
              <w:rPr>
                <w:lang w:val="en-GB"/>
              </w:rPr>
              <w:t xml:space="preserve">     </w:t>
            </w:r>
            <w:r w:rsidRPr="00C90C40">
              <w:rPr>
                <w:lang w:val="en-GB"/>
              </w:rPr>
              <w:t xml:space="preserve">Harmonisation of </w:t>
            </w:r>
            <w:proofErr w:type="spellStart"/>
            <w:r w:rsidRPr="00C90C40">
              <w:rPr>
                <w:lang w:val="en-GB"/>
              </w:rPr>
              <w:t>Interlegal's</w:t>
            </w:r>
            <w:proofErr w:type="spellEnd"/>
            <w:r w:rsidRPr="00C90C40">
              <w:rPr>
                <w:lang w:val="en-GB"/>
              </w:rPr>
              <w:t xml:space="preserve"> Graphic Charter.</w:t>
            </w:r>
          </w:p>
          <w:p w14:paraId="439A9758" w14:textId="6C9D49DF" w:rsidR="00461912" w:rsidRDefault="00461912" w:rsidP="00461912">
            <w:pPr>
              <w:pStyle w:val="Sansinterligne"/>
              <w:ind w:left="1800" w:hanging="348"/>
            </w:pPr>
          </w:p>
        </w:tc>
        <w:tc>
          <w:tcPr>
            <w:tcW w:w="1560" w:type="dxa"/>
          </w:tcPr>
          <w:p w14:paraId="68304541" w14:textId="148C0BFB" w:rsidR="00AB1390" w:rsidRDefault="007B6C21" w:rsidP="00B60DEC">
            <w:pPr>
              <w:pStyle w:val="Sansinterligne"/>
              <w:spacing w:before="120"/>
            </w:pPr>
            <w:r>
              <w:t>Schedule 6</w:t>
            </w:r>
          </w:p>
        </w:tc>
      </w:tr>
      <w:tr w:rsidR="00AB1390" w14:paraId="5B23CA56" w14:textId="77777777" w:rsidTr="729C5163">
        <w:tc>
          <w:tcPr>
            <w:tcW w:w="7797" w:type="dxa"/>
          </w:tcPr>
          <w:p w14:paraId="38F02E89" w14:textId="1BFCB7C5" w:rsidR="00AB1390" w:rsidRDefault="00AB1390" w:rsidP="007B6C21">
            <w:pPr>
              <w:pStyle w:val="Sansinterligne"/>
              <w:spacing w:before="120"/>
            </w:pPr>
          </w:p>
        </w:tc>
        <w:tc>
          <w:tcPr>
            <w:tcW w:w="1560" w:type="dxa"/>
          </w:tcPr>
          <w:p w14:paraId="79875803" w14:textId="5BB45607" w:rsidR="00AB1390" w:rsidRDefault="00AB1390" w:rsidP="00B60DEC">
            <w:pPr>
              <w:pStyle w:val="Sansinterligne"/>
              <w:spacing w:before="120"/>
            </w:pPr>
          </w:p>
        </w:tc>
      </w:tr>
      <w:tr w:rsidR="00AB1390" w14:paraId="6D7982D5" w14:textId="77777777" w:rsidTr="729C5163">
        <w:tc>
          <w:tcPr>
            <w:tcW w:w="7797" w:type="dxa"/>
          </w:tcPr>
          <w:p w14:paraId="5F239578" w14:textId="77777777" w:rsidR="00AB1390" w:rsidRDefault="00AB1390" w:rsidP="00B60DEC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New Member Development</w:t>
            </w:r>
          </w:p>
          <w:p w14:paraId="634C11E6" w14:textId="06FC3A05" w:rsidR="00AB1390" w:rsidRDefault="20AC8909" w:rsidP="00267640">
            <w:pPr>
              <w:pStyle w:val="Sansinterligne"/>
              <w:numPr>
                <w:ilvl w:val="2"/>
                <w:numId w:val="6"/>
              </w:numPr>
              <w:spacing w:before="120"/>
              <w:ind w:left="1440" w:hanging="426"/>
            </w:pPr>
            <w:r>
              <w:t>Update</w:t>
            </w:r>
          </w:p>
          <w:p w14:paraId="6E6017AA" w14:textId="77777777" w:rsidR="00AB1390" w:rsidRDefault="007B6C21" w:rsidP="000304B8">
            <w:pPr>
              <w:pStyle w:val="Sansinterligne"/>
              <w:spacing w:before="120"/>
              <w:ind w:left="1452" w:hanging="12"/>
            </w:pPr>
            <w:r>
              <w:t xml:space="preserve">Colin </w:t>
            </w:r>
            <w:r w:rsidR="000304B8">
              <w:t xml:space="preserve">provided </w:t>
            </w:r>
            <w:r>
              <w:t>update</w:t>
            </w:r>
            <w:r w:rsidR="000304B8">
              <w:t xml:space="preserve"> – four new member firms attending in Leeds. </w:t>
            </w:r>
          </w:p>
          <w:p w14:paraId="6E053BC6" w14:textId="77777777" w:rsidR="000304B8" w:rsidRDefault="000304B8" w:rsidP="000304B8">
            <w:pPr>
              <w:pStyle w:val="Sansinterligne"/>
              <w:spacing w:before="120"/>
              <w:ind w:left="1452" w:hanging="12"/>
            </w:pPr>
          </w:p>
          <w:p w14:paraId="67BF5803" w14:textId="7778BD5B" w:rsidR="000304B8" w:rsidRDefault="000304B8" w:rsidP="000304B8">
            <w:pPr>
              <w:pStyle w:val="Sansinterligne"/>
              <w:spacing w:before="120"/>
              <w:ind w:left="1452" w:hanging="12"/>
            </w:pPr>
          </w:p>
        </w:tc>
        <w:tc>
          <w:tcPr>
            <w:tcW w:w="1560" w:type="dxa"/>
          </w:tcPr>
          <w:p w14:paraId="3136F357" w14:textId="77777777" w:rsidR="00AB1390" w:rsidRDefault="00AB1390" w:rsidP="00B60DEC">
            <w:pPr>
              <w:pStyle w:val="Sansinterligne"/>
              <w:spacing w:before="120"/>
            </w:pPr>
          </w:p>
        </w:tc>
      </w:tr>
      <w:tr w:rsidR="00AB1390" w14:paraId="3209A3D6" w14:textId="77777777" w:rsidTr="729C5163">
        <w:tc>
          <w:tcPr>
            <w:tcW w:w="7797" w:type="dxa"/>
          </w:tcPr>
          <w:p w14:paraId="6797942A" w14:textId="0CF88F96" w:rsidR="00AB1390" w:rsidRDefault="00AB1390" w:rsidP="00B60DEC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lastRenderedPageBreak/>
              <w:t>News Letters</w:t>
            </w:r>
            <w:r w:rsidR="001F117A">
              <w:t>/Updates</w:t>
            </w:r>
          </w:p>
          <w:p w14:paraId="48042068" w14:textId="6AA68F0F" w:rsidR="00DE62A4" w:rsidRDefault="001F117A" w:rsidP="000304B8">
            <w:pPr>
              <w:pStyle w:val="Sansinterligne"/>
              <w:numPr>
                <w:ilvl w:val="1"/>
                <w:numId w:val="6"/>
              </w:numPr>
              <w:spacing w:before="120"/>
            </w:pPr>
            <w:r>
              <w:t xml:space="preserve">Volunteers </w:t>
            </w:r>
            <w:r w:rsidR="00B91BE0">
              <w:t>f</w:t>
            </w:r>
            <w:r>
              <w:t xml:space="preserve">or November </w:t>
            </w:r>
            <w:r w:rsidR="000304B8">
              <w:t>a</w:t>
            </w:r>
            <w:r w:rsidR="20AC8909">
              <w:t xml:space="preserve">nd </w:t>
            </w:r>
            <w:r w:rsidR="000304B8">
              <w:t>a</w:t>
            </w:r>
            <w:r w:rsidR="20AC8909">
              <w:t>fter</w:t>
            </w:r>
            <w:r>
              <w:t xml:space="preserve"> to be agreed </w:t>
            </w:r>
            <w:r w:rsidR="000304B8">
              <w:t>at General Assembly meeting and details will be circulated with the meeting minutes.</w:t>
            </w:r>
          </w:p>
          <w:p w14:paraId="40960670" w14:textId="77777777" w:rsidR="00DE62A4" w:rsidRDefault="00DE62A4" w:rsidP="20AC8909">
            <w:pPr>
              <w:pStyle w:val="Sansinterligne"/>
              <w:spacing w:before="120"/>
              <w:ind w:left="720"/>
            </w:pPr>
          </w:p>
        </w:tc>
        <w:tc>
          <w:tcPr>
            <w:tcW w:w="1560" w:type="dxa"/>
          </w:tcPr>
          <w:p w14:paraId="2F56AFF3" w14:textId="77777777" w:rsidR="00AB1390" w:rsidRDefault="00AB1390" w:rsidP="00B60DEC">
            <w:pPr>
              <w:pStyle w:val="Sansinterligne"/>
              <w:spacing w:before="120"/>
            </w:pPr>
          </w:p>
        </w:tc>
      </w:tr>
      <w:tr w:rsidR="00AB1390" w14:paraId="7405D451" w14:textId="77777777" w:rsidTr="729C5163">
        <w:trPr>
          <w:trHeight w:val="303"/>
        </w:trPr>
        <w:tc>
          <w:tcPr>
            <w:tcW w:w="7797" w:type="dxa"/>
          </w:tcPr>
          <w:p w14:paraId="65ABC6DE" w14:textId="0FAD349D" w:rsidR="00AB1390" w:rsidRPr="001F117A" w:rsidRDefault="00AB1390" w:rsidP="729C5163">
            <w:pPr>
              <w:pStyle w:val="Sansinterligne"/>
              <w:numPr>
                <w:ilvl w:val="0"/>
                <w:numId w:val="6"/>
              </w:numPr>
              <w:spacing w:before="120"/>
            </w:pPr>
            <w:r w:rsidRPr="20AC8909">
              <w:rPr>
                <w:rFonts w:ascii="Calibri" w:hAnsi="Calibri" w:cs="Calibri"/>
                <w:color w:val="212121"/>
                <w:shd w:val="clear" w:color="auto" w:fill="FFFFFF"/>
              </w:rPr>
              <w:t>Chambers appl</w:t>
            </w:r>
            <w:r w:rsidR="001F117A">
              <w:rPr>
                <w:rFonts w:ascii="Calibri" w:hAnsi="Calibri" w:cs="Calibri"/>
                <w:color w:val="212121"/>
                <w:shd w:val="clear" w:color="auto" w:fill="FFFFFF"/>
              </w:rPr>
              <w:t>ication</w:t>
            </w:r>
          </w:p>
          <w:p w14:paraId="67CA6B6F" w14:textId="12CB1EB9" w:rsidR="00F82296" w:rsidRDefault="001F117A" w:rsidP="001F117A">
            <w:pPr>
              <w:pStyle w:val="Sansinterligne"/>
              <w:numPr>
                <w:ilvl w:val="1"/>
                <w:numId w:val="6"/>
              </w:numPr>
              <w:spacing w:before="120"/>
              <w:rPr>
                <w:rStyle w:val="highlight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So far two members have provided case studies and referees. The Executive Committee members have been invited to produce at least two publishable and non-publishable case studies and referees. </w:t>
            </w:r>
            <w:r w:rsidR="000304B8">
              <w:rPr>
                <w:rFonts w:ascii="Calibri" w:hAnsi="Calibri" w:cs="Calibri"/>
                <w:color w:val="212121"/>
                <w:shd w:val="clear" w:color="auto" w:fill="FFFFFF"/>
              </w:rPr>
              <w:t xml:space="preserve">It was agreed for Colin to </w:t>
            </w:r>
            <w:bookmarkStart w:id="0" w:name="_GoBack"/>
            <w:bookmarkEnd w:id="0"/>
            <w:r w:rsidR="000304B8">
              <w:rPr>
                <w:rFonts w:ascii="Calibri" w:hAnsi="Calibri" w:cs="Calibri"/>
                <w:color w:val="212121"/>
                <w:shd w:val="clear" w:color="auto" w:fill="FFFFFF"/>
              </w:rPr>
              <w:t>re-send the information and forms to all members with instructions to send in details of case studies and referees by the end of January 2018.</w:t>
            </w:r>
          </w:p>
          <w:p w14:paraId="03E09D8F" w14:textId="535B11E5" w:rsidR="001F117A" w:rsidRPr="001F117A" w:rsidRDefault="001F117A" w:rsidP="001F117A">
            <w:pPr>
              <w:pStyle w:val="Sansinterligne"/>
              <w:spacing w:before="120"/>
              <w:ind w:left="1440"/>
              <w:rPr>
                <w:rStyle w:val="highlight"/>
              </w:rPr>
            </w:pPr>
          </w:p>
        </w:tc>
        <w:tc>
          <w:tcPr>
            <w:tcW w:w="1560" w:type="dxa"/>
          </w:tcPr>
          <w:p w14:paraId="10CBEF54" w14:textId="680388F6" w:rsidR="00AB1390" w:rsidRDefault="00491B62" w:rsidP="00B60DEC">
            <w:pPr>
              <w:pStyle w:val="Sansinterligne"/>
              <w:spacing w:before="120"/>
            </w:pPr>
            <w:r>
              <w:t>Schedule 9</w:t>
            </w:r>
          </w:p>
        </w:tc>
      </w:tr>
      <w:tr w:rsidR="00AB1390" w14:paraId="4B44DCBE" w14:textId="77777777" w:rsidTr="729C5163">
        <w:trPr>
          <w:trHeight w:val="303"/>
        </w:trPr>
        <w:tc>
          <w:tcPr>
            <w:tcW w:w="7797" w:type="dxa"/>
          </w:tcPr>
          <w:p w14:paraId="550CC6BC" w14:textId="5B887B15" w:rsidR="00AB1390" w:rsidRPr="001F117A" w:rsidRDefault="00AB1390" w:rsidP="20AC8909">
            <w:pPr>
              <w:pStyle w:val="Sansinterligne"/>
              <w:numPr>
                <w:ilvl w:val="0"/>
                <w:numId w:val="6"/>
              </w:numPr>
              <w:spacing w:before="120"/>
              <w:rPr>
                <w:rFonts w:ascii="Calibri" w:hAnsi="Calibri" w:cs="Calibri"/>
                <w:color w:val="212121"/>
              </w:rPr>
            </w:pPr>
            <w:r w:rsidRPr="20AC8909">
              <w:rPr>
                <w:rFonts w:ascii="Calibri" w:hAnsi="Calibri" w:cs="Calibri"/>
                <w:color w:val="212121"/>
                <w:shd w:val="clear" w:color="auto" w:fill="FFFFFF"/>
              </w:rPr>
              <w:t>Inventory of the members’ communication, marketing and content resources</w:t>
            </w:r>
            <w:r w:rsidR="006502EE" w:rsidRPr="20AC8909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</w:p>
          <w:p w14:paraId="5E09C7B1" w14:textId="77777777" w:rsidR="00AB1390" w:rsidRDefault="001F117A" w:rsidP="001F117A">
            <w:pPr>
              <w:pStyle w:val="Sansinterligne"/>
              <w:numPr>
                <w:ilvl w:val="1"/>
                <w:numId w:val="6"/>
              </w:numPr>
              <w:spacing w:before="120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Topic to be carried forward to next meeting but in the meantime, Colin will send list of social media ‘volunteers’ to Frederic.</w:t>
            </w:r>
          </w:p>
          <w:p w14:paraId="6E3617B9" w14:textId="4088E018" w:rsidR="001F117A" w:rsidRPr="001F117A" w:rsidRDefault="001F117A" w:rsidP="001F117A">
            <w:pPr>
              <w:pStyle w:val="Sansinterligne"/>
              <w:spacing w:before="120"/>
              <w:ind w:left="1440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560" w:type="dxa"/>
          </w:tcPr>
          <w:p w14:paraId="2E21C33E" w14:textId="77777777" w:rsidR="00AB1390" w:rsidRDefault="00AB1390" w:rsidP="00B60DEC">
            <w:pPr>
              <w:pStyle w:val="Sansinterligne"/>
              <w:spacing w:before="120"/>
            </w:pPr>
          </w:p>
        </w:tc>
      </w:tr>
      <w:tr w:rsidR="00AB1390" w14:paraId="6EB374BC" w14:textId="77777777" w:rsidTr="729C5163">
        <w:tc>
          <w:tcPr>
            <w:tcW w:w="7797" w:type="dxa"/>
          </w:tcPr>
          <w:p w14:paraId="215BD1F7" w14:textId="671AB72C" w:rsidR="00AB1390" w:rsidRDefault="20AC8909" w:rsidP="00B60DEC">
            <w:pPr>
              <w:pStyle w:val="Sansinterligne"/>
              <w:numPr>
                <w:ilvl w:val="0"/>
                <w:numId w:val="6"/>
              </w:numPr>
              <w:spacing w:before="120"/>
            </w:pPr>
            <w:proofErr w:type="spellStart"/>
            <w:r>
              <w:t>Varia</w:t>
            </w:r>
            <w:proofErr w:type="spellEnd"/>
            <w:r w:rsidR="001F117A">
              <w:t>/AOB</w:t>
            </w:r>
          </w:p>
          <w:p w14:paraId="6AD6A5AC" w14:textId="77777777" w:rsidR="00437B7E" w:rsidRDefault="001F117A" w:rsidP="005D5EC0">
            <w:pPr>
              <w:pStyle w:val="Sansinterligne"/>
              <w:numPr>
                <w:ilvl w:val="1"/>
                <w:numId w:val="6"/>
              </w:numPr>
              <w:spacing w:before="120"/>
            </w:pPr>
            <w:r>
              <w:t>Gabriele Brand-Ogris’ ideal for an Arbitration Guide was agreed</w:t>
            </w:r>
            <w:r w:rsidR="005D5EC0">
              <w:t xml:space="preserve"> in principle</w:t>
            </w:r>
            <w:r>
              <w:t>.</w:t>
            </w:r>
          </w:p>
          <w:p w14:paraId="58481A60" w14:textId="4E854C8D" w:rsidR="005D5EC0" w:rsidRDefault="005D5EC0" w:rsidP="005D5EC0">
            <w:pPr>
              <w:pStyle w:val="Sansinterligne"/>
              <w:spacing w:before="120"/>
              <w:ind w:left="1440"/>
            </w:pPr>
          </w:p>
        </w:tc>
        <w:tc>
          <w:tcPr>
            <w:tcW w:w="1560" w:type="dxa"/>
          </w:tcPr>
          <w:p w14:paraId="0D3298B3" w14:textId="6D741AA9" w:rsidR="00AB1390" w:rsidRDefault="00491B62" w:rsidP="00B60DEC">
            <w:pPr>
              <w:pStyle w:val="Sansinterligne"/>
              <w:spacing w:before="120"/>
            </w:pPr>
            <w:r>
              <w:t>Schedule Varia</w:t>
            </w:r>
          </w:p>
        </w:tc>
      </w:tr>
      <w:tr w:rsidR="00AB1390" w14:paraId="15EA71BE" w14:textId="77777777" w:rsidTr="729C5163">
        <w:tc>
          <w:tcPr>
            <w:tcW w:w="7797" w:type="dxa"/>
          </w:tcPr>
          <w:p w14:paraId="205A8B21" w14:textId="51616E92" w:rsidR="00AB1390" w:rsidRDefault="20AC8909" w:rsidP="00B60DEC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Next Meeting</w:t>
            </w:r>
          </w:p>
          <w:p w14:paraId="290ED26F" w14:textId="0223AC81" w:rsidR="00AB1390" w:rsidRDefault="005D5EC0" w:rsidP="00A82E56">
            <w:pPr>
              <w:pStyle w:val="Sansinterligne"/>
              <w:spacing w:before="120"/>
              <w:ind w:left="720"/>
            </w:pPr>
            <w:r>
              <w:t>Monday 11</w:t>
            </w:r>
            <w:r w:rsidRPr="005D5EC0">
              <w:rPr>
                <w:vertAlign w:val="superscript"/>
              </w:rPr>
              <w:t>th</w:t>
            </w:r>
            <w:r>
              <w:t xml:space="preserve"> December at 08.30 EST/14.30 CET by telephone conference.</w:t>
            </w:r>
          </w:p>
        </w:tc>
        <w:tc>
          <w:tcPr>
            <w:tcW w:w="1560" w:type="dxa"/>
          </w:tcPr>
          <w:p w14:paraId="61212A08" w14:textId="77777777" w:rsidR="00AB1390" w:rsidRDefault="00AB1390" w:rsidP="00B60DEC">
            <w:pPr>
              <w:pStyle w:val="Sansinterligne"/>
              <w:spacing w:before="120"/>
            </w:pPr>
          </w:p>
        </w:tc>
      </w:tr>
    </w:tbl>
    <w:p w14:paraId="34306352" w14:textId="77777777" w:rsidR="004804BF" w:rsidRDefault="004804BF" w:rsidP="00267640">
      <w:pPr>
        <w:pStyle w:val="Sansinterligne"/>
      </w:pPr>
    </w:p>
    <w:sectPr w:rsidR="004804BF" w:rsidSect="00103922">
      <w:headerReference w:type="default" r:id="rId8"/>
      <w:headerReference w:type="first" r:id="rId9"/>
      <w:footerReference w:type="first" r:id="rId10"/>
      <w:pgSz w:w="11901" w:h="16840"/>
      <w:pgMar w:top="2835" w:right="1474" w:bottom="1701" w:left="1474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1C18" w14:textId="77777777" w:rsidR="00EC1C05" w:rsidRDefault="00EC1C05" w:rsidP="003B3E0B">
      <w:r>
        <w:separator/>
      </w:r>
    </w:p>
  </w:endnote>
  <w:endnote w:type="continuationSeparator" w:id="0">
    <w:p w14:paraId="57B16139" w14:textId="77777777" w:rsidR="00EC1C05" w:rsidRDefault="00EC1C05" w:rsidP="003B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9376" w14:textId="77777777" w:rsidR="00703D1D" w:rsidRDefault="008754CD">
    <w:pPr>
      <w:pStyle w:val="Pieddepage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6023D06" wp14:editId="3F862F73">
          <wp:simplePos x="0" y="0"/>
          <wp:positionH relativeFrom="column">
            <wp:posOffset>-923008</wp:posOffset>
          </wp:positionH>
          <wp:positionV relativeFrom="page">
            <wp:posOffset>9604022</wp:posOffset>
          </wp:positionV>
          <wp:extent cx="7592400" cy="1083600"/>
          <wp:effectExtent l="0" t="0" r="254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33090" w14:textId="77777777" w:rsidR="00EC1C05" w:rsidRDefault="00EC1C05" w:rsidP="003B3E0B">
      <w:r>
        <w:separator/>
      </w:r>
    </w:p>
  </w:footnote>
  <w:footnote w:type="continuationSeparator" w:id="0">
    <w:p w14:paraId="1873C1C3" w14:textId="77777777" w:rsidR="00EC1C05" w:rsidRDefault="00EC1C05" w:rsidP="003B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8574" w14:textId="77777777" w:rsidR="002F0CE6" w:rsidRDefault="002F1631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6915828" wp14:editId="09C063C9">
          <wp:simplePos x="0" y="0"/>
          <wp:positionH relativeFrom="column">
            <wp:posOffset>-969645</wp:posOffset>
          </wp:positionH>
          <wp:positionV relativeFrom="margin">
            <wp:posOffset>-1800860</wp:posOffset>
          </wp:positionV>
          <wp:extent cx="7566101" cy="1440000"/>
          <wp:effectExtent l="0" t="0" r="317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-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55A9" w14:textId="77777777" w:rsidR="002F0CE6" w:rsidRDefault="003C7AE3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32EFDD3" wp14:editId="07CEE21C">
          <wp:simplePos x="0" y="0"/>
          <wp:positionH relativeFrom="column">
            <wp:posOffset>-925266</wp:posOffset>
          </wp:positionH>
          <wp:positionV relativeFrom="page">
            <wp:posOffset>7620</wp:posOffset>
          </wp:positionV>
          <wp:extent cx="7567200" cy="1440000"/>
          <wp:effectExtent l="0" t="0" r="254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4DF"/>
    <w:multiLevelType w:val="hybridMultilevel"/>
    <w:tmpl w:val="15A23C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B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A7473A"/>
    <w:multiLevelType w:val="hybridMultilevel"/>
    <w:tmpl w:val="8BF48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40BD"/>
    <w:multiLevelType w:val="hybridMultilevel"/>
    <w:tmpl w:val="F618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5E4A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B8C4B08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01EF"/>
    <w:multiLevelType w:val="hybridMultilevel"/>
    <w:tmpl w:val="93140B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587511"/>
    <w:multiLevelType w:val="hybridMultilevel"/>
    <w:tmpl w:val="DAC44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625722"/>
    <w:multiLevelType w:val="hybridMultilevel"/>
    <w:tmpl w:val="F53EE2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B2"/>
    <w:rsid w:val="000304B8"/>
    <w:rsid w:val="00034223"/>
    <w:rsid w:val="00045EBD"/>
    <w:rsid w:val="00067843"/>
    <w:rsid w:val="00080790"/>
    <w:rsid w:val="00097A9A"/>
    <w:rsid w:val="000A57BB"/>
    <w:rsid w:val="000A5B63"/>
    <w:rsid w:val="000A68D6"/>
    <w:rsid w:val="000D33CC"/>
    <w:rsid w:val="000E519B"/>
    <w:rsid w:val="001001EC"/>
    <w:rsid w:val="001012AF"/>
    <w:rsid w:val="00103922"/>
    <w:rsid w:val="0014160C"/>
    <w:rsid w:val="0014356E"/>
    <w:rsid w:val="00165D33"/>
    <w:rsid w:val="00172033"/>
    <w:rsid w:val="001A4491"/>
    <w:rsid w:val="001A70E8"/>
    <w:rsid w:val="001D32E4"/>
    <w:rsid w:val="001F117A"/>
    <w:rsid w:val="0020030A"/>
    <w:rsid w:val="00201EE0"/>
    <w:rsid w:val="00235401"/>
    <w:rsid w:val="00267640"/>
    <w:rsid w:val="002777C2"/>
    <w:rsid w:val="002E3C19"/>
    <w:rsid w:val="002F08E6"/>
    <w:rsid w:val="002F0CE6"/>
    <w:rsid w:val="002F1631"/>
    <w:rsid w:val="00310950"/>
    <w:rsid w:val="00373D0E"/>
    <w:rsid w:val="003740FC"/>
    <w:rsid w:val="00397577"/>
    <w:rsid w:val="003A04CB"/>
    <w:rsid w:val="003A0B66"/>
    <w:rsid w:val="003A3F5B"/>
    <w:rsid w:val="003B2098"/>
    <w:rsid w:val="003B3E0B"/>
    <w:rsid w:val="003C7AE3"/>
    <w:rsid w:val="003D0053"/>
    <w:rsid w:val="003E7A1D"/>
    <w:rsid w:val="003F1605"/>
    <w:rsid w:val="00402DE1"/>
    <w:rsid w:val="00404430"/>
    <w:rsid w:val="004134F4"/>
    <w:rsid w:val="00414E20"/>
    <w:rsid w:val="00430536"/>
    <w:rsid w:val="00437B7E"/>
    <w:rsid w:val="00455187"/>
    <w:rsid w:val="00461912"/>
    <w:rsid w:val="00467508"/>
    <w:rsid w:val="004779B6"/>
    <w:rsid w:val="004804BF"/>
    <w:rsid w:val="00491B12"/>
    <w:rsid w:val="00491B62"/>
    <w:rsid w:val="00494B0F"/>
    <w:rsid w:val="004A5F98"/>
    <w:rsid w:val="004D4A6C"/>
    <w:rsid w:val="004F77B4"/>
    <w:rsid w:val="005039FF"/>
    <w:rsid w:val="00507AC4"/>
    <w:rsid w:val="00515312"/>
    <w:rsid w:val="00544BF8"/>
    <w:rsid w:val="005476DC"/>
    <w:rsid w:val="00547708"/>
    <w:rsid w:val="00570AEB"/>
    <w:rsid w:val="005853C8"/>
    <w:rsid w:val="005A3E71"/>
    <w:rsid w:val="005A47EA"/>
    <w:rsid w:val="005D5EC0"/>
    <w:rsid w:val="005D7ECF"/>
    <w:rsid w:val="005F1A63"/>
    <w:rsid w:val="00602E37"/>
    <w:rsid w:val="00613F7E"/>
    <w:rsid w:val="006362AB"/>
    <w:rsid w:val="00646ADE"/>
    <w:rsid w:val="006502EE"/>
    <w:rsid w:val="006609D4"/>
    <w:rsid w:val="00695244"/>
    <w:rsid w:val="00696D70"/>
    <w:rsid w:val="00697F65"/>
    <w:rsid w:val="006B6B7A"/>
    <w:rsid w:val="006B7224"/>
    <w:rsid w:val="006C32E8"/>
    <w:rsid w:val="006D4346"/>
    <w:rsid w:val="006F124D"/>
    <w:rsid w:val="00701DB3"/>
    <w:rsid w:val="00703222"/>
    <w:rsid w:val="00703D1D"/>
    <w:rsid w:val="00763EEE"/>
    <w:rsid w:val="0077116F"/>
    <w:rsid w:val="007943D7"/>
    <w:rsid w:val="007A5DB5"/>
    <w:rsid w:val="007B55B1"/>
    <w:rsid w:val="007B6C21"/>
    <w:rsid w:val="007C5F19"/>
    <w:rsid w:val="007F2E05"/>
    <w:rsid w:val="008002C4"/>
    <w:rsid w:val="00801C81"/>
    <w:rsid w:val="008040DB"/>
    <w:rsid w:val="00804914"/>
    <w:rsid w:val="00861128"/>
    <w:rsid w:val="00871F00"/>
    <w:rsid w:val="00873C14"/>
    <w:rsid w:val="00873DB2"/>
    <w:rsid w:val="008754CD"/>
    <w:rsid w:val="00876A09"/>
    <w:rsid w:val="00892BFB"/>
    <w:rsid w:val="008D5B29"/>
    <w:rsid w:val="008D6BCC"/>
    <w:rsid w:val="009057DE"/>
    <w:rsid w:val="00911014"/>
    <w:rsid w:val="009205D5"/>
    <w:rsid w:val="00933B33"/>
    <w:rsid w:val="0093641C"/>
    <w:rsid w:val="009411B0"/>
    <w:rsid w:val="00942676"/>
    <w:rsid w:val="00954A56"/>
    <w:rsid w:val="009602F0"/>
    <w:rsid w:val="009B69BF"/>
    <w:rsid w:val="009C4A93"/>
    <w:rsid w:val="009C54F4"/>
    <w:rsid w:val="009D60ED"/>
    <w:rsid w:val="009D79E4"/>
    <w:rsid w:val="009E2B70"/>
    <w:rsid w:val="00A02A2A"/>
    <w:rsid w:val="00A304EA"/>
    <w:rsid w:val="00A61865"/>
    <w:rsid w:val="00A711C5"/>
    <w:rsid w:val="00A811F0"/>
    <w:rsid w:val="00A82E56"/>
    <w:rsid w:val="00AA13B2"/>
    <w:rsid w:val="00AB1390"/>
    <w:rsid w:val="00AC2D4A"/>
    <w:rsid w:val="00AD010B"/>
    <w:rsid w:val="00AD126E"/>
    <w:rsid w:val="00AE6611"/>
    <w:rsid w:val="00B03BCF"/>
    <w:rsid w:val="00B13A1F"/>
    <w:rsid w:val="00B3624A"/>
    <w:rsid w:val="00B36EF8"/>
    <w:rsid w:val="00B60DEC"/>
    <w:rsid w:val="00B6542C"/>
    <w:rsid w:val="00B655CD"/>
    <w:rsid w:val="00B82DD3"/>
    <w:rsid w:val="00B91BE0"/>
    <w:rsid w:val="00BA36E0"/>
    <w:rsid w:val="00BB2178"/>
    <w:rsid w:val="00BD308B"/>
    <w:rsid w:val="00C03453"/>
    <w:rsid w:val="00C107AC"/>
    <w:rsid w:val="00C569BD"/>
    <w:rsid w:val="00C6295F"/>
    <w:rsid w:val="00C75A8E"/>
    <w:rsid w:val="00C90C40"/>
    <w:rsid w:val="00CA6A31"/>
    <w:rsid w:val="00CA7BA5"/>
    <w:rsid w:val="00CD2D30"/>
    <w:rsid w:val="00CE1F84"/>
    <w:rsid w:val="00CF23D4"/>
    <w:rsid w:val="00D055D3"/>
    <w:rsid w:val="00D13A69"/>
    <w:rsid w:val="00D17CDA"/>
    <w:rsid w:val="00D26822"/>
    <w:rsid w:val="00D26D0C"/>
    <w:rsid w:val="00D3073C"/>
    <w:rsid w:val="00D3609C"/>
    <w:rsid w:val="00D432EB"/>
    <w:rsid w:val="00D71E75"/>
    <w:rsid w:val="00D91667"/>
    <w:rsid w:val="00D97A88"/>
    <w:rsid w:val="00DE05E7"/>
    <w:rsid w:val="00DE62A4"/>
    <w:rsid w:val="00E23C8A"/>
    <w:rsid w:val="00E268A2"/>
    <w:rsid w:val="00E368EF"/>
    <w:rsid w:val="00E45831"/>
    <w:rsid w:val="00E74DD6"/>
    <w:rsid w:val="00E82F2C"/>
    <w:rsid w:val="00E91CC6"/>
    <w:rsid w:val="00E93CF3"/>
    <w:rsid w:val="00E960D1"/>
    <w:rsid w:val="00EC1C05"/>
    <w:rsid w:val="00EE1998"/>
    <w:rsid w:val="00F25206"/>
    <w:rsid w:val="00F640B7"/>
    <w:rsid w:val="00F82296"/>
    <w:rsid w:val="00FB0DA2"/>
    <w:rsid w:val="00FB7BC5"/>
    <w:rsid w:val="00FC508F"/>
    <w:rsid w:val="00FD2FE8"/>
    <w:rsid w:val="00FD45F5"/>
    <w:rsid w:val="11D5178B"/>
    <w:rsid w:val="20AC8909"/>
    <w:rsid w:val="729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27E0"/>
  <w15:chartTrackingRefBased/>
  <w15:docId w15:val="{FA6AFFD2-2B8F-4FF5-8B95-C9724F79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aliases w:val="Letter Text"/>
    <w:qFormat/>
    <w:rsid w:val="00703222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2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2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B3E0B"/>
  </w:style>
  <w:style w:type="paragraph" w:styleId="Pieddepage">
    <w:name w:val="footer"/>
    <w:basedOn w:val="Normal"/>
    <w:link w:val="PieddepageC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E0B"/>
  </w:style>
  <w:style w:type="paragraph" w:styleId="NormalWeb">
    <w:name w:val="Normal (Web)"/>
    <w:basedOn w:val="Normal"/>
    <w:uiPriority w:val="99"/>
    <w:semiHidden/>
    <w:unhideWhenUsed/>
    <w:rsid w:val="00B82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paragraph" w:styleId="Sansinterligne">
    <w:name w:val="No Spacing"/>
    <w:uiPriority w:val="1"/>
    <w:qFormat/>
    <w:rsid w:val="00703222"/>
    <w:rPr>
      <w:rFonts w:eastAsiaTheme="minorEastAsia"/>
      <w:sz w:val="22"/>
      <w:szCs w:val="22"/>
      <w:lang w:val="en-US"/>
    </w:rPr>
  </w:style>
  <w:style w:type="paragraph" w:styleId="Paragraphedeliste">
    <w:name w:val="List Paragraph"/>
    <w:basedOn w:val="Normal"/>
    <w:uiPriority w:val="34"/>
    <w:qFormat/>
    <w:rsid w:val="007032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4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olicepardfaut"/>
    <w:rsid w:val="00B6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wnloads\Interlegal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40F3CD-56AC-4174-BA24-BE3A608B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Interlegal Letterhead Template (2)</Template>
  <TotalTime>5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Frédéric Letendre</cp:lastModifiedBy>
  <cp:revision>2</cp:revision>
  <cp:lastPrinted>2017-03-24T16:05:00Z</cp:lastPrinted>
  <dcterms:created xsi:type="dcterms:W3CDTF">2017-12-04T16:36:00Z</dcterms:created>
  <dcterms:modified xsi:type="dcterms:W3CDTF">2017-12-04T16:36:00Z</dcterms:modified>
</cp:coreProperties>
</file>