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A31C" w14:textId="1741EE53" w:rsidR="004779B6" w:rsidRPr="007C58F8" w:rsidRDefault="20AC8909" w:rsidP="004779B6">
      <w:pPr>
        <w:pStyle w:val="NoSpacing"/>
        <w:jc w:val="center"/>
        <w:rPr>
          <w:b/>
          <w:u w:val="single"/>
        </w:rPr>
      </w:pPr>
      <w:r w:rsidRPr="20AC8909">
        <w:rPr>
          <w:b/>
          <w:bCs/>
          <w:u w:val="single"/>
        </w:rPr>
        <w:t>Inter</w:t>
      </w:r>
      <w:r w:rsidR="00B03BCF">
        <w:rPr>
          <w:b/>
          <w:bCs/>
          <w:u w:val="single"/>
        </w:rPr>
        <w:t>legal Marketing Committee Notes</w:t>
      </w:r>
    </w:p>
    <w:p w14:paraId="57CDE4CC" w14:textId="4EC98D66" w:rsidR="004779B6" w:rsidRPr="007C58F8" w:rsidRDefault="00BF2E8F" w:rsidP="004779B6">
      <w:pPr>
        <w:pStyle w:val="NoSpacing"/>
        <w:jc w:val="center"/>
        <w:rPr>
          <w:b/>
          <w:u w:val="single"/>
        </w:rPr>
      </w:pPr>
      <w:r>
        <w:rPr>
          <w:b/>
          <w:bCs/>
          <w:u w:val="single"/>
        </w:rPr>
        <w:t>22</w:t>
      </w:r>
      <w:r>
        <w:rPr>
          <w:b/>
          <w:bCs/>
          <w:u w:val="single"/>
          <w:vertAlign w:val="superscript"/>
        </w:rPr>
        <w:t>nd</w:t>
      </w:r>
      <w:r w:rsidR="00FC508F">
        <w:rPr>
          <w:b/>
          <w:bCs/>
          <w:u w:val="single"/>
        </w:rPr>
        <w:t xml:space="preserve"> </w:t>
      </w:r>
      <w:r>
        <w:rPr>
          <w:b/>
          <w:bCs/>
          <w:u w:val="single"/>
        </w:rPr>
        <w:t>January</w:t>
      </w:r>
      <w:r w:rsidR="20AC8909" w:rsidRPr="20AC8909">
        <w:rPr>
          <w:b/>
          <w:bCs/>
          <w:u w:val="single"/>
        </w:rPr>
        <w:t xml:space="preserve"> 201</w:t>
      </w:r>
      <w:r>
        <w:rPr>
          <w:b/>
          <w:bCs/>
          <w:u w:val="single"/>
        </w:rPr>
        <w:t>8</w:t>
      </w:r>
      <w:r w:rsidR="20AC8909" w:rsidRPr="20AC8909">
        <w:rPr>
          <w:b/>
          <w:bCs/>
          <w:u w:val="single"/>
        </w:rPr>
        <w:t xml:space="preserve"> – </w:t>
      </w:r>
      <w:r w:rsidR="00CB70F8">
        <w:rPr>
          <w:b/>
          <w:bCs/>
          <w:u w:val="single"/>
        </w:rPr>
        <w:t>08</w:t>
      </w:r>
      <w:r w:rsidR="20AC8909" w:rsidRPr="20AC8909">
        <w:rPr>
          <w:b/>
          <w:bCs/>
          <w:u w:val="single"/>
        </w:rPr>
        <w:t xml:space="preserve">h30 </w:t>
      </w:r>
      <w:r w:rsidR="00CB70F8">
        <w:rPr>
          <w:b/>
          <w:bCs/>
          <w:u w:val="single"/>
        </w:rPr>
        <w:t>EST/14h30 CET</w:t>
      </w:r>
    </w:p>
    <w:p w14:paraId="7FB5E5E9" w14:textId="7B69A242" w:rsidR="004779B6" w:rsidRDefault="00CB70F8" w:rsidP="20AC8909">
      <w:pPr>
        <w:pStyle w:val="NoSpacing"/>
        <w:jc w:val="center"/>
        <w:rPr>
          <w:b/>
          <w:bCs/>
          <w:u w:val="single"/>
        </w:rPr>
      </w:pPr>
      <w:r>
        <w:rPr>
          <w:b/>
          <w:bCs/>
          <w:u w:val="single"/>
        </w:rPr>
        <w:t xml:space="preserve">By </w:t>
      </w:r>
      <w:r w:rsidR="00BF2E8F">
        <w:rPr>
          <w:b/>
          <w:bCs/>
          <w:u w:val="single"/>
        </w:rPr>
        <w:t xml:space="preserve">Zoom </w:t>
      </w:r>
      <w:r>
        <w:rPr>
          <w:b/>
          <w:bCs/>
          <w:u w:val="single"/>
        </w:rPr>
        <w:t>video conference</w:t>
      </w:r>
    </w:p>
    <w:p w14:paraId="42B36D04" w14:textId="77777777" w:rsidR="004779B6" w:rsidRDefault="004779B6" w:rsidP="004779B6">
      <w:pPr>
        <w:pStyle w:val="NoSpacing"/>
        <w:jc w:val="cente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60"/>
      </w:tblGrid>
      <w:tr w:rsidR="00AB1390" w:rsidRPr="00FC508F" w14:paraId="33886927" w14:textId="77777777" w:rsidTr="729C5163">
        <w:tc>
          <w:tcPr>
            <w:tcW w:w="7797" w:type="dxa"/>
          </w:tcPr>
          <w:p w14:paraId="043395DD" w14:textId="77777777" w:rsidR="00AB1390" w:rsidRDefault="00AB1390" w:rsidP="00B60DEC">
            <w:pPr>
              <w:pStyle w:val="NoSpacing"/>
              <w:numPr>
                <w:ilvl w:val="0"/>
                <w:numId w:val="6"/>
              </w:numPr>
              <w:spacing w:before="120"/>
            </w:pPr>
            <w:r>
              <w:t>Welcome / Quorum</w:t>
            </w:r>
          </w:p>
          <w:p w14:paraId="6890AC47" w14:textId="2C9A9C50" w:rsidR="009057DE" w:rsidRDefault="20AC8909" w:rsidP="20AC8909">
            <w:pPr>
              <w:pStyle w:val="NoSpacing"/>
              <w:spacing w:before="120"/>
              <w:ind w:left="720"/>
              <w:rPr>
                <w:u w:val="single"/>
              </w:rPr>
            </w:pPr>
            <w:r w:rsidRPr="20AC8909">
              <w:rPr>
                <w:u w:val="single"/>
              </w:rPr>
              <w:t>Present</w:t>
            </w:r>
          </w:p>
          <w:p w14:paraId="60AC66BF" w14:textId="3E00F783" w:rsidR="004D4A6C" w:rsidRDefault="004D4A6C" w:rsidP="009057DE">
            <w:pPr>
              <w:pStyle w:val="NoSpacing"/>
              <w:spacing w:before="120"/>
              <w:ind w:left="720"/>
            </w:pPr>
            <w:r>
              <w:t>Nikolaos Margaropoulos</w:t>
            </w:r>
          </w:p>
          <w:p w14:paraId="52CDF054" w14:textId="77777777" w:rsidR="004D4A6C" w:rsidRPr="00FC508F" w:rsidRDefault="004D4A6C" w:rsidP="004D4A6C">
            <w:pPr>
              <w:pStyle w:val="NoSpacing"/>
              <w:spacing w:before="120"/>
              <w:ind w:left="720"/>
              <w:rPr>
                <w:lang w:val="en-GB"/>
              </w:rPr>
            </w:pPr>
            <w:r w:rsidRPr="00FC508F">
              <w:rPr>
                <w:lang w:val="en-GB"/>
              </w:rPr>
              <w:t>Uday Ahlawat</w:t>
            </w:r>
          </w:p>
          <w:p w14:paraId="195542C9" w14:textId="356545AA" w:rsidR="009057DE" w:rsidRDefault="20AC8909" w:rsidP="009057DE">
            <w:pPr>
              <w:pStyle w:val="NoSpacing"/>
              <w:spacing w:before="120"/>
              <w:ind w:left="720"/>
            </w:pPr>
            <w:r>
              <w:t>Jeremy Shulman</w:t>
            </w:r>
          </w:p>
          <w:p w14:paraId="3233623B" w14:textId="603FBAA8" w:rsidR="009057DE" w:rsidRDefault="20AC8909" w:rsidP="009057DE">
            <w:pPr>
              <w:pStyle w:val="NoSpacing"/>
              <w:spacing w:before="120"/>
              <w:ind w:left="720"/>
            </w:pPr>
            <w:r>
              <w:t>Joao Paulo Menezes Falcao</w:t>
            </w:r>
          </w:p>
          <w:p w14:paraId="07E8B246" w14:textId="7C0DCF81" w:rsidR="00BF2E8F" w:rsidRDefault="00BF2E8F" w:rsidP="009057DE">
            <w:pPr>
              <w:pStyle w:val="NoSpacing"/>
              <w:spacing w:before="120"/>
              <w:ind w:left="720"/>
            </w:pPr>
            <w:r>
              <w:t>Ramon Bado</w:t>
            </w:r>
          </w:p>
          <w:p w14:paraId="4BFA0737" w14:textId="0C2173CC" w:rsidR="00BF2E8F" w:rsidRDefault="00BF2E8F" w:rsidP="00BF2E8F">
            <w:pPr>
              <w:pStyle w:val="NoSpacing"/>
              <w:spacing w:before="120"/>
              <w:ind w:left="720"/>
              <w:rPr>
                <w:lang w:val="en-GB"/>
              </w:rPr>
            </w:pPr>
            <w:r>
              <w:rPr>
                <w:lang w:val="en-GB"/>
              </w:rPr>
              <w:t>Gabriele Brand-Ogris</w:t>
            </w:r>
          </w:p>
          <w:p w14:paraId="6E7CA30C" w14:textId="77777777" w:rsidR="00BF2E8F" w:rsidRDefault="00BF2E8F" w:rsidP="00BF2E8F">
            <w:pPr>
              <w:pStyle w:val="NoSpacing"/>
              <w:spacing w:before="120"/>
              <w:ind w:left="720"/>
              <w:rPr>
                <w:lang w:val="en-GB"/>
              </w:rPr>
            </w:pPr>
            <w:r>
              <w:rPr>
                <w:lang w:val="en-GB"/>
              </w:rPr>
              <w:t>Emmanuel Reveillaud</w:t>
            </w:r>
          </w:p>
          <w:p w14:paraId="7E2974AA" w14:textId="77777777" w:rsidR="00BF2E8F" w:rsidRPr="00CB70F8" w:rsidRDefault="00BF2E8F" w:rsidP="00BF2E8F">
            <w:pPr>
              <w:pStyle w:val="NoSpacing"/>
              <w:spacing w:before="120"/>
              <w:ind w:left="720"/>
              <w:rPr>
                <w:lang w:val="en-GB"/>
              </w:rPr>
            </w:pPr>
            <w:proofErr w:type="spellStart"/>
            <w:r w:rsidRPr="00CB70F8">
              <w:rPr>
                <w:lang w:val="en-GB"/>
              </w:rPr>
              <w:t>Ibrahima</w:t>
            </w:r>
            <w:proofErr w:type="spellEnd"/>
            <w:r w:rsidRPr="00CB70F8">
              <w:rPr>
                <w:lang w:val="en-GB"/>
              </w:rPr>
              <w:t xml:space="preserve"> Bah</w:t>
            </w:r>
          </w:p>
          <w:p w14:paraId="6565801D" w14:textId="77777777" w:rsidR="00BF2E8F" w:rsidRPr="004D4A6C" w:rsidRDefault="00BF2E8F" w:rsidP="00BF2E8F">
            <w:pPr>
              <w:pStyle w:val="NoSpacing"/>
              <w:spacing w:before="120"/>
              <w:ind w:left="720"/>
            </w:pPr>
            <w:r>
              <w:t>Jim Wright</w:t>
            </w:r>
          </w:p>
          <w:p w14:paraId="624D4333" w14:textId="7E3E074A" w:rsidR="009057DE" w:rsidRDefault="20AC8909" w:rsidP="009057DE">
            <w:pPr>
              <w:pStyle w:val="NoSpacing"/>
              <w:spacing w:before="120"/>
              <w:ind w:left="720"/>
            </w:pPr>
            <w:r>
              <w:t>Frederic Letendre (Chair)</w:t>
            </w:r>
          </w:p>
          <w:p w14:paraId="1CB56668" w14:textId="77777777" w:rsidR="008647C5" w:rsidRDefault="008647C5" w:rsidP="009057DE">
            <w:pPr>
              <w:pStyle w:val="NoSpacing"/>
              <w:spacing w:before="120"/>
              <w:ind w:left="720"/>
              <w:rPr>
                <w:u w:val="single"/>
              </w:rPr>
            </w:pPr>
          </w:p>
          <w:p w14:paraId="35FF1B6E" w14:textId="534BC445" w:rsidR="009057DE" w:rsidRDefault="20AC8909" w:rsidP="009057DE">
            <w:pPr>
              <w:pStyle w:val="NoSpacing"/>
              <w:spacing w:before="120"/>
              <w:ind w:left="720"/>
            </w:pPr>
            <w:r w:rsidRPr="20AC8909">
              <w:rPr>
                <w:u w:val="single"/>
              </w:rPr>
              <w:t>In Attendance</w:t>
            </w:r>
          </w:p>
          <w:p w14:paraId="4F80FDFA" w14:textId="3E74F5CC" w:rsidR="009057DE" w:rsidRDefault="20AC8909" w:rsidP="009057DE">
            <w:pPr>
              <w:pStyle w:val="NoSpacing"/>
              <w:spacing w:before="120"/>
              <w:ind w:left="720"/>
            </w:pPr>
            <w:r>
              <w:t>Colin Russell (Officer)</w:t>
            </w:r>
          </w:p>
          <w:p w14:paraId="28067232" w14:textId="501C4D08" w:rsidR="00BF2E8F" w:rsidRDefault="00BF2E8F" w:rsidP="009057DE">
            <w:pPr>
              <w:pStyle w:val="NoSpacing"/>
              <w:spacing w:before="120"/>
              <w:ind w:left="720"/>
            </w:pPr>
            <w:r>
              <w:t>Amelie Paquette (</w:t>
            </w:r>
            <w:proofErr w:type="spellStart"/>
            <w:r>
              <w:t>Yulex</w:t>
            </w:r>
            <w:proofErr w:type="spellEnd"/>
            <w:r>
              <w:t>)</w:t>
            </w:r>
          </w:p>
          <w:p w14:paraId="5D30A637" w14:textId="77777777" w:rsidR="00CB70F8" w:rsidRDefault="00CB70F8" w:rsidP="009057DE">
            <w:pPr>
              <w:pStyle w:val="NoSpacing"/>
              <w:spacing w:before="120"/>
              <w:ind w:left="720"/>
            </w:pPr>
            <w:r>
              <w:t>Tania Lamerton Viegas (Catch Global)</w:t>
            </w:r>
          </w:p>
          <w:p w14:paraId="461964D2" w14:textId="09DC373C" w:rsidR="004D4A6C" w:rsidRDefault="00BF2E8F" w:rsidP="009057DE">
            <w:pPr>
              <w:pStyle w:val="NoSpacing"/>
              <w:spacing w:before="120"/>
              <w:ind w:left="720"/>
            </w:pPr>
            <w:r>
              <w:t>Fernando Guerreiro</w:t>
            </w:r>
            <w:r w:rsidR="00CB70F8">
              <w:t xml:space="preserve"> (Inesting)</w:t>
            </w:r>
          </w:p>
          <w:p w14:paraId="3A5854D8" w14:textId="77777777" w:rsidR="008647C5" w:rsidRDefault="008647C5" w:rsidP="009057DE">
            <w:pPr>
              <w:pStyle w:val="NoSpacing"/>
              <w:spacing w:before="120"/>
              <w:ind w:left="720"/>
              <w:rPr>
                <w:u w:val="single"/>
              </w:rPr>
            </w:pPr>
          </w:p>
          <w:p w14:paraId="753B796A" w14:textId="7626675D" w:rsidR="00FC508F" w:rsidRDefault="00FC508F" w:rsidP="009057DE">
            <w:pPr>
              <w:pStyle w:val="NoSpacing"/>
              <w:spacing w:before="120"/>
              <w:ind w:left="720"/>
              <w:rPr>
                <w:u w:val="single"/>
              </w:rPr>
            </w:pPr>
            <w:r w:rsidRPr="00FC508F">
              <w:rPr>
                <w:u w:val="single"/>
              </w:rPr>
              <w:t>Apologies</w:t>
            </w:r>
          </w:p>
          <w:p w14:paraId="5A6DB992" w14:textId="77777777" w:rsidR="00BF2E8F" w:rsidRDefault="00BF2E8F" w:rsidP="00BF2E8F">
            <w:pPr>
              <w:pStyle w:val="NoSpacing"/>
              <w:spacing w:before="120"/>
              <w:ind w:left="720"/>
            </w:pPr>
            <w:r>
              <w:t>William Blum</w:t>
            </w:r>
          </w:p>
          <w:p w14:paraId="73504DA8" w14:textId="77777777" w:rsidR="00CB70F8" w:rsidRDefault="00CB70F8" w:rsidP="00CB70F8">
            <w:pPr>
              <w:pStyle w:val="NoSpacing"/>
              <w:spacing w:before="120"/>
              <w:ind w:left="720"/>
            </w:pPr>
            <w:r w:rsidRPr="004D4A6C">
              <w:t>Miguel Neto</w:t>
            </w:r>
          </w:p>
          <w:p w14:paraId="68FD782A" w14:textId="77777777" w:rsidR="00CB70F8" w:rsidRDefault="00CB70F8" w:rsidP="00CB70F8">
            <w:pPr>
              <w:pStyle w:val="NoSpacing"/>
              <w:spacing w:before="120"/>
              <w:ind w:left="720"/>
            </w:pPr>
            <w:r>
              <w:t>Alexandre Dupont</w:t>
            </w:r>
          </w:p>
          <w:p w14:paraId="2FAF4E01" w14:textId="77777777" w:rsidR="00CB70F8" w:rsidRPr="00CB70F8" w:rsidRDefault="00CB70F8" w:rsidP="009057DE">
            <w:pPr>
              <w:pStyle w:val="NoSpacing"/>
              <w:spacing w:before="120"/>
              <w:ind w:left="720"/>
            </w:pPr>
          </w:p>
          <w:p w14:paraId="0F052EE2" w14:textId="110DF04C" w:rsidR="009057DE" w:rsidRPr="00FC508F" w:rsidRDefault="009057DE" w:rsidP="009057DE">
            <w:pPr>
              <w:pStyle w:val="NoSpacing"/>
              <w:spacing w:before="120"/>
              <w:ind w:left="720"/>
              <w:rPr>
                <w:lang w:val="en-GB"/>
              </w:rPr>
            </w:pPr>
          </w:p>
        </w:tc>
        <w:tc>
          <w:tcPr>
            <w:tcW w:w="1560" w:type="dxa"/>
          </w:tcPr>
          <w:p w14:paraId="24EA5459" w14:textId="77777777" w:rsidR="00AB1390" w:rsidRPr="00FC508F" w:rsidRDefault="00AB1390" w:rsidP="00B60DEC">
            <w:pPr>
              <w:pStyle w:val="NoSpacing"/>
              <w:spacing w:before="120"/>
              <w:rPr>
                <w:lang w:val="en-GB"/>
              </w:rPr>
            </w:pPr>
          </w:p>
        </w:tc>
      </w:tr>
      <w:tr w:rsidR="00AB1390" w14:paraId="435A67C3" w14:textId="77777777" w:rsidTr="729C5163">
        <w:tc>
          <w:tcPr>
            <w:tcW w:w="7797" w:type="dxa"/>
          </w:tcPr>
          <w:p w14:paraId="10788D1A" w14:textId="77777777" w:rsidR="00AB1390" w:rsidRDefault="00AB1390" w:rsidP="00B60DEC">
            <w:pPr>
              <w:pStyle w:val="NoSpacing"/>
              <w:numPr>
                <w:ilvl w:val="0"/>
                <w:numId w:val="6"/>
              </w:numPr>
              <w:spacing w:before="120"/>
            </w:pPr>
            <w:r>
              <w:t>Minutes of the Previous Meeting</w:t>
            </w:r>
          </w:p>
          <w:p w14:paraId="5B00A86E" w14:textId="678F89ED" w:rsidR="009057DE" w:rsidRDefault="00FC508F" w:rsidP="009057DE">
            <w:pPr>
              <w:pStyle w:val="NoSpacing"/>
              <w:spacing w:before="120"/>
              <w:ind w:left="720"/>
            </w:pPr>
            <w:r>
              <w:t xml:space="preserve">Agreed with no </w:t>
            </w:r>
            <w:r w:rsidR="00CB70F8">
              <w:t xml:space="preserve">further </w:t>
            </w:r>
            <w:r>
              <w:t>comments.</w:t>
            </w:r>
          </w:p>
          <w:p w14:paraId="27B0F83D" w14:textId="23491F39" w:rsidR="009057DE" w:rsidRDefault="009057DE" w:rsidP="009057DE">
            <w:pPr>
              <w:pStyle w:val="NoSpacing"/>
              <w:spacing w:before="120"/>
              <w:ind w:left="720"/>
            </w:pPr>
          </w:p>
        </w:tc>
        <w:tc>
          <w:tcPr>
            <w:tcW w:w="1560" w:type="dxa"/>
          </w:tcPr>
          <w:p w14:paraId="312FF9A6" w14:textId="77777777" w:rsidR="009057DE" w:rsidRDefault="00AB1390" w:rsidP="00B60DEC">
            <w:pPr>
              <w:pStyle w:val="NoSpacing"/>
              <w:spacing w:before="120"/>
            </w:pPr>
            <w:r>
              <w:t>Schedule 2</w:t>
            </w:r>
          </w:p>
          <w:p w14:paraId="5E468CC8" w14:textId="77777777" w:rsidR="009057DE" w:rsidRDefault="009057DE" w:rsidP="00B60DEC">
            <w:pPr>
              <w:pStyle w:val="NoSpacing"/>
              <w:spacing w:before="120"/>
            </w:pPr>
          </w:p>
        </w:tc>
      </w:tr>
      <w:tr w:rsidR="00AB1390" w14:paraId="01CE1595" w14:textId="77777777" w:rsidTr="729C5163">
        <w:tc>
          <w:tcPr>
            <w:tcW w:w="7797" w:type="dxa"/>
          </w:tcPr>
          <w:p w14:paraId="20925071" w14:textId="679D9F5B" w:rsidR="00AB1390" w:rsidRDefault="00FC508F" w:rsidP="00B60DEC">
            <w:pPr>
              <w:pStyle w:val="NoSpacing"/>
              <w:numPr>
                <w:ilvl w:val="0"/>
                <w:numId w:val="6"/>
              </w:numPr>
              <w:spacing w:before="120"/>
            </w:pPr>
            <w:r>
              <w:lastRenderedPageBreak/>
              <w:t>Social Media</w:t>
            </w:r>
          </w:p>
          <w:p w14:paraId="6E377007" w14:textId="28036309" w:rsidR="00AB1390" w:rsidRDefault="00FC508F" w:rsidP="007B55B1">
            <w:pPr>
              <w:pStyle w:val="NoSpacing"/>
              <w:numPr>
                <w:ilvl w:val="2"/>
                <w:numId w:val="6"/>
              </w:numPr>
              <w:ind w:left="1440" w:hanging="284"/>
            </w:pPr>
            <w:r>
              <w:t>Traffic Increase</w:t>
            </w:r>
            <w:r w:rsidR="00AB1390">
              <w:t xml:space="preserve"> : </w:t>
            </w:r>
            <w:r>
              <w:t xml:space="preserve">Both Linked In </w:t>
            </w:r>
            <w:r w:rsidR="00CB70F8">
              <w:t>(</w:t>
            </w:r>
            <w:r w:rsidR="00BF2E8F">
              <w:t xml:space="preserve">more than </w:t>
            </w:r>
            <w:r w:rsidR="00CB70F8">
              <w:t xml:space="preserve">150 followers) </w:t>
            </w:r>
            <w:r>
              <w:t xml:space="preserve">and Facebook </w:t>
            </w:r>
            <w:r w:rsidR="00CB70F8">
              <w:t>(</w:t>
            </w:r>
            <w:r w:rsidR="00BF2E8F">
              <w:t xml:space="preserve">more than </w:t>
            </w:r>
            <w:r w:rsidR="00CB70F8">
              <w:t xml:space="preserve">110 followers) </w:t>
            </w:r>
            <w:r>
              <w:t>traffic increasing due to relevance and interest of content.</w:t>
            </w:r>
          </w:p>
          <w:p w14:paraId="117C79AD" w14:textId="40B20F30" w:rsidR="00AB1390" w:rsidRDefault="00861128" w:rsidP="007B55B1">
            <w:pPr>
              <w:pStyle w:val="NoSpacing"/>
              <w:numPr>
                <w:ilvl w:val="2"/>
                <w:numId w:val="6"/>
              </w:numPr>
              <w:ind w:left="1440" w:hanging="284"/>
            </w:pPr>
            <w:r>
              <w:t xml:space="preserve">Member of the Week: </w:t>
            </w:r>
            <w:r w:rsidR="00BF2E8F">
              <w:t>More members profiles are required now so Colin is to send out the questionnaire again</w:t>
            </w:r>
            <w:r w:rsidR="009C6B80">
              <w:t>.</w:t>
            </w:r>
          </w:p>
          <w:p w14:paraId="041F8F9B" w14:textId="5FCB4559" w:rsidR="009C6B80" w:rsidRDefault="009C6B80" w:rsidP="007B55B1">
            <w:pPr>
              <w:pStyle w:val="NoSpacing"/>
              <w:numPr>
                <w:ilvl w:val="2"/>
                <w:numId w:val="6"/>
              </w:numPr>
              <w:ind w:left="1440" w:hanging="284"/>
            </w:pPr>
            <w:r>
              <w:t xml:space="preserve">In a nut shell: Members are encouraged to </w:t>
            </w:r>
            <w:r w:rsidR="00BF2E8F">
              <w:t xml:space="preserve">think about being featured in </w:t>
            </w:r>
            <w:r>
              <w:t>videos for use</w:t>
            </w:r>
            <w:r w:rsidR="00BF2E8F">
              <w:t xml:space="preserve"> in this ahead of the next international meeting in Moscow</w:t>
            </w:r>
            <w:r>
              <w:t>.</w:t>
            </w:r>
            <w:r w:rsidR="00122AC8">
              <w:t xml:space="preserve"> Also Tania might consider the next blog to cover use of video in marketing a law firm.</w:t>
            </w:r>
          </w:p>
          <w:p w14:paraId="59E3DB19" w14:textId="0FF7DFC2" w:rsidR="009057DE" w:rsidRDefault="009057DE" w:rsidP="00861128">
            <w:pPr>
              <w:pStyle w:val="NoSpacing"/>
            </w:pPr>
            <w:r>
              <w:tab/>
            </w:r>
          </w:p>
        </w:tc>
        <w:tc>
          <w:tcPr>
            <w:tcW w:w="1560" w:type="dxa"/>
          </w:tcPr>
          <w:p w14:paraId="6FAB658B" w14:textId="534C3ADA" w:rsidR="00AB1390" w:rsidRDefault="00FC508F" w:rsidP="00B60DEC">
            <w:pPr>
              <w:pStyle w:val="NoSpacing"/>
              <w:spacing w:before="120"/>
            </w:pPr>
            <w:r>
              <w:t>Schedule 3</w:t>
            </w:r>
          </w:p>
        </w:tc>
      </w:tr>
      <w:tr w:rsidR="00AB1390" w14:paraId="7E393F8D" w14:textId="77777777" w:rsidTr="729C5163">
        <w:tc>
          <w:tcPr>
            <w:tcW w:w="7797" w:type="dxa"/>
          </w:tcPr>
          <w:p w14:paraId="59A5779A" w14:textId="65E541E0" w:rsidR="00AB1390" w:rsidRDefault="009C6B80" w:rsidP="00B60DEC">
            <w:pPr>
              <w:pStyle w:val="NoSpacing"/>
              <w:numPr>
                <w:ilvl w:val="0"/>
                <w:numId w:val="6"/>
              </w:numPr>
              <w:spacing w:before="120"/>
            </w:pPr>
            <w:r>
              <w:t>Catch Report</w:t>
            </w:r>
          </w:p>
          <w:p w14:paraId="55245009" w14:textId="3EAA307F" w:rsidR="00A61865" w:rsidRDefault="003A31B8" w:rsidP="00A61865">
            <w:pPr>
              <w:pStyle w:val="NoSpacing"/>
              <w:numPr>
                <w:ilvl w:val="2"/>
                <w:numId w:val="6"/>
              </w:numPr>
              <w:ind w:left="1440" w:hanging="284"/>
            </w:pPr>
            <w:r>
              <w:t>Tania presented latest blog on how to market a law firm focusing on content marketing</w:t>
            </w:r>
            <w:r w:rsidR="00A61865">
              <w:t>.</w:t>
            </w:r>
            <w:r w:rsidR="00CA6A31">
              <w:t xml:space="preserve"> </w:t>
            </w:r>
            <w:r w:rsidR="009C6B80">
              <w:t>Colin to circulate.</w:t>
            </w:r>
          </w:p>
          <w:p w14:paraId="292BF206" w14:textId="77777777" w:rsidR="009C6B80" w:rsidRDefault="009C6B80" w:rsidP="009C6B80">
            <w:pPr>
              <w:pStyle w:val="NoSpacing"/>
              <w:ind w:left="1440"/>
            </w:pPr>
          </w:p>
          <w:p w14:paraId="2309F28A" w14:textId="7395AE78" w:rsidR="009C6B80" w:rsidRDefault="009C6B80" w:rsidP="009C6B80">
            <w:pPr>
              <w:pStyle w:val="NoSpacing"/>
              <w:numPr>
                <w:ilvl w:val="0"/>
                <w:numId w:val="6"/>
              </w:numPr>
            </w:pPr>
            <w:r>
              <w:t>SEO</w:t>
            </w:r>
          </w:p>
          <w:p w14:paraId="3DA1293C" w14:textId="0991AF66" w:rsidR="002103CD" w:rsidRDefault="003A31B8" w:rsidP="002103CD">
            <w:pPr>
              <w:pStyle w:val="NoSpacing"/>
              <w:numPr>
                <w:ilvl w:val="1"/>
                <w:numId w:val="6"/>
              </w:numPr>
            </w:pPr>
            <w:r>
              <w:t>Fernando from Inesting presented draft infographic on how to find the right lawyer which is proposed will be sent to leading bloggers. Uday will review content and feedback to Fernando by 26</w:t>
            </w:r>
            <w:r w:rsidRPr="003A31B8">
              <w:rPr>
                <w:vertAlign w:val="superscript"/>
              </w:rPr>
              <w:t>th</w:t>
            </w:r>
            <w:r>
              <w:t xml:space="preserve"> January.</w:t>
            </w:r>
          </w:p>
          <w:p w14:paraId="0FD427AF" w14:textId="64837694" w:rsidR="00AB1390" w:rsidRDefault="00AB1390" w:rsidP="20AC8909">
            <w:pPr>
              <w:pStyle w:val="NoSpacing"/>
              <w:ind w:left="1724" w:hanging="284"/>
            </w:pPr>
          </w:p>
        </w:tc>
        <w:tc>
          <w:tcPr>
            <w:tcW w:w="1560" w:type="dxa"/>
          </w:tcPr>
          <w:p w14:paraId="168832E5" w14:textId="77777777" w:rsidR="00AB1390" w:rsidRDefault="00AB1390" w:rsidP="00B60DEC">
            <w:pPr>
              <w:pStyle w:val="NoSpacing"/>
              <w:spacing w:before="120"/>
            </w:pPr>
            <w:r>
              <w:t>Schedule 4</w:t>
            </w:r>
          </w:p>
          <w:p w14:paraId="05A2DA25" w14:textId="77777777" w:rsidR="002103CD" w:rsidRDefault="002103CD" w:rsidP="00B60DEC">
            <w:pPr>
              <w:pStyle w:val="NoSpacing"/>
              <w:spacing w:before="120"/>
            </w:pPr>
          </w:p>
          <w:p w14:paraId="74386B82" w14:textId="77777777" w:rsidR="002103CD" w:rsidRDefault="002103CD" w:rsidP="00B60DEC">
            <w:pPr>
              <w:pStyle w:val="NoSpacing"/>
              <w:spacing w:before="120"/>
            </w:pPr>
          </w:p>
          <w:p w14:paraId="05FE7268" w14:textId="60B1D5A8" w:rsidR="002103CD" w:rsidRDefault="002103CD" w:rsidP="00B60DEC">
            <w:pPr>
              <w:pStyle w:val="NoSpacing"/>
              <w:spacing w:before="120"/>
            </w:pPr>
            <w:r>
              <w:t>Schedule 5</w:t>
            </w:r>
          </w:p>
        </w:tc>
      </w:tr>
      <w:tr w:rsidR="00AB1390" w14:paraId="749B7CE1" w14:textId="77777777" w:rsidTr="729C5163">
        <w:tc>
          <w:tcPr>
            <w:tcW w:w="7797" w:type="dxa"/>
          </w:tcPr>
          <w:p w14:paraId="0AA7DEB3" w14:textId="008F9E37" w:rsidR="00AB1390" w:rsidRDefault="00A61865" w:rsidP="00B60DEC">
            <w:pPr>
              <w:pStyle w:val="NoSpacing"/>
              <w:numPr>
                <w:ilvl w:val="0"/>
                <w:numId w:val="6"/>
              </w:numPr>
              <w:spacing w:before="120"/>
            </w:pPr>
            <w:r>
              <w:t>Website</w:t>
            </w:r>
          </w:p>
          <w:p w14:paraId="305B4FA4" w14:textId="3CD57CC7" w:rsidR="00D97A88" w:rsidRDefault="00A61865" w:rsidP="00FD5AF2">
            <w:pPr>
              <w:pStyle w:val="NoSpacing"/>
              <w:numPr>
                <w:ilvl w:val="2"/>
                <w:numId w:val="6"/>
              </w:numPr>
              <w:ind w:left="1440" w:hanging="322"/>
            </w:pPr>
            <w:r>
              <w:t xml:space="preserve">Frederic </w:t>
            </w:r>
            <w:r w:rsidR="003A31B8">
              <w:t>presented the website survey for completion by 15</w:t>
            </w:r>
            <w:r w:rsidR="003A31B8" w:rsidRPr="003A31B8">
              <w:rPr>
                <w:vertAlign w:val="superscript"/>
              </w:rPr>
              <w:t>th</w:t>
            </w:r>
            <w:r w:rsidR="003A31B8">
              <w:t xml:space="preserve"> February. Colin will circulate the link to </w:t>
            </w:r>
            <w:r w:rsidR="001C093C">
              <w:t xml:space="preserve">all </w:t>
            </w:r>
            <w:r w:rsidR="003A31B8">
              <w:t>members.</w:t>
            </w:r>
            <w:r w:rsidR="00FD5AF2">
              <w:t xml:space="preserve"> </w:t>
            </w:r>
          </w:p>
        </w:tc>
        <w:tc>
          <w:tcPr>
            <w:tcW w:w="1560" w:type="dxa"/>
          </w:tcPr>
          <w:p w14:paraId="0731A7F9" w14:textId="77777777" w:rsidR="00DA5731" w:rsidRDefault="00DA5731" w:rsidP="00B60DEC">
            <w:pPr>
              <w:pStyle w:val="NoSpacing"/>
              <w:spacing w:before="120"/>
            </w:pPr>
          </w:p>
          <w:p w14:paraId="4D4E61FE" w14:textId="435AA325" w:rsidR="00AB1390" w:rsidRDefault="003C0818" w:rsidP="00B60DEC">
            <w:pPr>
              <w:pStyle w:val="NoSpacing"/>
              <w:spacing w:before="120"/>
            </w:pPr>
            <w:r>
              <w:t>Schedule 6</w:t>
            </w:r>
          </w:p>
        </w:tc>
      </w:tr>
      <w:tr w:rsidR="00AB1390" w14:paraId="5B23CA56" w14:textId="77777777" w:rsidTr="729C5163">
        <w:tc>
          <w:tcPr>
            <w:tcW w:w="7797" w:type="dxa"/>
          </w:tcPr>
          <w:p w14:paraId="38F02E89" w14:textId="1BFCB7C5" w:rsidR="00AB1390" w:rsidRDefault="00AB1390" w:rsidP="007B6C21">
            <w:pPr>
              <w:pStyle w:val="NoSpacing"/>
              <w:spacing w:before="120"/>
            </w:pPr>
          </w:p>
        </w:tc>
        <w:tc>
          <w:tcPr>
            <w:tcW w:w="1560" w:type="dxa"/>
          </w:tcPr>
          <w:p w14:paraId="79875803" w14:textId="5BB45607" w:rsidR="00AB1390" w:rsidRDefault="00AB1390" w:rsidP="00B60DEC">
            <w:pPr>
              <w:pStyle w:val="NoSpacing"/>
              <w:spacing w:before="120"/>
            </w:pPr>
          </w:p>
        </w:tc>
      </w:tr>
      <w:tr w:rsidR="00AB1390" w14:paraId="6D7982D5" w14:textId="77777777" w:rsidTr="729C5163">
        <w:tc>
          <w:tcPr>
            <w:tcW w:w="7797" w:type="dxa"/>
          </w:tcPr>
          <w:p w14:paraId="5F239578" w14:textId="77777777" w:rsidR="00AB1390" w:rsidRDefault="00AB1390" w:rsidP="00B60DEC">
            <w:pPr>
              <w:pStyle w:val="NoSpacing"/>
              <w:numPr>
                <w:ilvl w:val="0"/>
                <w:numId w:val="6"/>
              </w:numPr>
              <w:spacing w:before="120"/>
            </w:pPr>
            <w:r>
              <w:t>New Member Development</w:t>
            </w:r>
          </w:p>
          <w:p w14:paraId="15611FEE" w14:textId="77777777" w:rsidR="00DA5731" w:rsidRDefault="00DA5731" w:rsidP="00DA5731">
            <w:pPr>
              <w:pStyle w:val="NoSpacing"/>
              <w:numPr>
                <w:ilvl w:val="1"/>
                <w:numId w:val="6"/>
              </w:numPr>
              <w:spacing w:before="120"/>
            </w:pPr>
            <w:r>
              <w:t>Colin provided update – there are two live applications in progress (Lebanon and Kosovo). Various other enquiries are being followed up including Qatar, Tunisia and Kyrgyz Republic. Colin will add report to Dropbox.</w:t>
            </w:r>
          </w:p>
          <w:p w14:paraId="67BF5803" w14:textId="7778BD5B" w:rsidR="000304B8" w:rsidRDefault="000304B8" w:rsidP="00DA5731">
            <w:pPr>
              <w:pStyle w:val="NoSpacing"/>
              <w:spacing w:before="120"/>
              <w:ind w:left="1452" w:hanging="12"/>
            </w:pPr>
          </w:p>
        </w:tc>
        <w:tc>
          <w:tcPr>
            <w:tcW w:w="1560" w:type="dxa"/>
          </w:tcPr>
          <w:p w14:paraId="3136F357" w14:textId="04CA2536" w:rsidR="00AB1390" w:rsidRDefault="00FD5AF2" w:rsidP="00B60DEC">
            <w:pPr>
              <w:pStyle w:val="NoSpacing"/>
              <w:spacing w:before="120"/>
            </w:pPr>
            <w:r>
              <w:t>Schedule 7</w:t>
            </w:r>
          </w:p>
        </w:tc>
      </w:tr>
      <w:tr w:rsidR="00AB1390" w14:paraId="3209A3D6" w14:textId="77777777" w:rsidTr="729C5163">
        <w:tc>
          <w:tcPr>
            <w:tcW w:w="7797" w:type="dxa"/>
          </w:tcPr>
          <w:p w14:paraId="6797942A" w14:textId="0CF88F96" w:rsidR="00AB1390" w:rsidRDefault="00AB1390" w:rsidP="00B60DEC">
            <w:pPr>
              <w:pStyle w:val="NoSpacing"/>
              <w:numPr>
                <w:ilvl w:val="0"/>
                <w:numId w:val="6"/>
              </w:numPr>
              <w:spacing w:before="120"/>
            </w:pPr>
            <w:r>
              <w:t>News Letters</w:t>
            </w:r>
            <w:r w:rsidR="001F117A">
              <w:t>/Updates</w:t>
            </w:r>
          </w:p>
          <w:p w14:paraId="48042068" w14:textId="5E8EF01D" w:rsidR="00DE62A4" w:rsidRDefault="008647C5" w:rsidP="000304B8">
            <w:pPr>
              <w:pStyle w:val="NoSpacing"/>
              <w:numPr>
                <w:ilvl w:val="1"/>
                <w:numId w:val="6"/>
              </w:numPr>
              <w:spacing w:before="120"/>
            </w:pPr>
            <w:r>
              <w:t>Newsletters going well but it is not straightforward to add to the website</w:t>
            </w:r>
            <w:r w:rsidR="000304B8">
              <w:t>.</w:t>
            </w:r>
            <w:r>
              <w:t xml:space="preserve"> Colin to ask </w:t>
            </w:r>
            <w:proofErr w:type="spellStart"/>
            <w:r>
              <w:t>Sebas</w:t>
            </w:r>
            <w:proofErr w:type="spellEnd"/>
            <w:r>
              <w:t xml:space="preserve"> to add blog to main website (subject to time and cost).</w:t>
            </w:r>
          </w:p>
          <w:p w14:paraId="40960670" w14:textId="22669A63" w:rsidR="00C32E72" w:rsidRDefault="00C32E72" w:rsidP="008647C5">
            <w:pPr>
              <w:pStyle w:val="NoSpacing"/>
              <w:spacing w:before="120"/>
              <w:ind w:left="1080"/>
            </w:pPr>
          </w:p>
        </w:tc>
        <w:tc>
          <w:tcPr>
            <w:tcW w:w="1560" w:type="dxa"/>
          </w:tcPr>
          <w:p w14:paraId="2F56AFF3" w14:textId="2F1D3D2C" w:rsidR="00AB1390" w:rsidRDefault="00FD5AF2" w:rsidP="00B60DEC">
            <w:pPr>
              <w:pStyle w:val="NoSpacing"/>
              <w:spacing w:before="120"/>
            </w:pPr>
            <w:r>
              <w:t>Schedule 8</w:t>
            </w:r>
          </w:p>
        </w:tc>
      </w:tr>
      <w:tr w:rsidR="00AB1390" w14:paraId="7405D451" w14:textId="77777777" w:rsidTr="729C5163">
        <w:trPr>
          <w:trHeight w:val="303"/>
        </w:trPr>
        <w:tc>
          <w:tcPr>
            <w:tcW w:w="7797" w:type="dxa"/>
          </w:tcPr>
          <w:p w14:paraId="65ABC6DE" w14:textId="0FAD349D" w:rsidR="00AB1390" w:rsidRPr="001F117A" w:rsidRDefault="00AB1390" w:rsidP="729C5163">
            <w:pPr>
              <w:pStyle w:val="NoSpacing"/>
              <w:numPr>
                <w:ilvl w:val="0"/>
                <w:numId w:val="6"/>
              </w:numPr>
              <w:spacing w:before="120"/>
            </w:pPr>
            <w:r w:rsidRPr="20AC8909">
              <w:rPr>
                <w:rFonts w:ascii="Calibri" w:hAnsi="Calibri" w:cs="Calibri"/>
                <w:color w:val="212121"/>
                <w:shd w:val="clear" w:color="auto" w:fill="FFFFFF"/>
              </w:rPr>
              <w:t>Chambers appl</w:t>
            </w:r>
            <w:r w:rsidR="001F117A">
              <w:rPr>
                <w:rFonts w:ascii="Calibri" w:hAnsi="Calibri" w:cs="Calibri"/>
                <w:color w:val="212121"/>
                <w:shd w:val="clear" w:color="auto" w:fill="FFFFFF"/>
              </w:rPr>
              <w:t>ication</w:t>
            </w:r>
          </w:p>
          <w:p w14:paraId="67CA6B6F" w14:textId="30EE77AE" w:rsidR="00F82296" w:rsidRPr="00D71D8D" w:rsidRDefault="000304B8" w:rsidP="001F117A">
            <w:pPr>
              <w:pStyle w:val="NoSpacing"/>
              <w:numPr>
                <w:ilvl w:val="1"/>
                <w:numId w:val="6"/>
              </w:numPr>
              <w:spacing w:before="120"/>
            </w:pPr>
            <w:r>
              <w:rPr>
                <w:rFonts w:ascii="Calibri" w:hAnsi="Calibri" w:cs="Calibri"/>
                <w:color w:val="212121"/>
                <w:shd w:val="clear" w:color="auto" w:fill="FFFFFF"/>
              </w:rPr>
              <w:t xml:space="preserve">Colin </w:t>
            </w:r>
            <w:r w:rsidR="00C32E72">
              <w:rPr>
                <w:rFonts w:ascii="Calibri" w:hAnsi="Calibri" w:cs="Calibri"/>
                <w:color w:val="212121"/>
                <w:shd w:val="clear" w:color="auto" w:fill="FFFFFF"/>
              </w:rPr>
              <w:t xml:space="preserve">has </w:t>
            </w:r>
            <w:r>
              <w:rPr>
                <w:rFonts w:ascii="Calibri" w:hAnsi="Calibri" w:cs="Calibri"/>
                <w:color w:val="212121"/>
                <w:shd w:val="clear" w:color="auto" w:fill="FFFFFF"/>
              </w:rPr>
              <w:t>re</w:t>
            </w:r>
            <w:r w:rsidR="008647C5">
              <w:rPr>
                <w:rFonts w:ascii="Calibri" w:hAnsi="Calibri" w:cs="Calibri"/>
                <w:color w:val="212121"/>
                <w:shd w:val="clear" w:color="auto" w:fill="FFFFFF"/>
              </w:rPr>
              <w:t xml:space="preserve">ceived about six responses and will send a reminder so that we can at least get to about </w:t>
            </w:r>
            <w:r w:rsidR="00DA5731">
              <w:rPr>
                <w:rFonts w:ascii="Calibri" w:hAnsi="Calibri" w:cs="Calibri"/>
                <w:color w:val="212121"/>
                <w:shd w:val="clear" w:color="auto" w:fill="FFFFFF"/>
              </w:rPr>
              <w:t xml:space="preserve">ten </w:t>
            </w:r>
            <w:r w:rsidR="008647C5">
              <w:rPr>
                <w:rFonts w:ascii="Calibri" w:hAnsi="Calibri" w:cs="Calibri"/>
                <w:color w:val="212121"/>
                <w:shd w:val="clear" w:color="auto" w:fill="FFFFFF"/>
              </w:rPr>
              <w:t xml:space="preserve">cases by </w:t>
            </w:r>
            <w:r>
              <w:rPr>
                <w:rFonts w:ascii="Calibri" w:hAnsi="Calibri" w:cs="Calibri"/>
                <w:color w:val="212121"/>
                <w:shd w:val="clear" w:color="auto" w:fill="FFFFFF"/>
              </w:rPr>
              <w:t>the end of January.</w:t>
            </w:r>
            <w:r w:rsidR="008647C5">
              <w:rPr>
                <w:rFonts w:ascii="Calibri" w:hAnsi="Calibri" w:cs="Calibri"/>
                <w:color w:val="212121"/>
                <w:shd w:val="clear" w:color="auto" w:fill="FFFFFF"/>
              </w:rPr>
              <w:t xml:space="preserve"> </w:t>
            </w:r>
          </w:p>
          <w:p w14:paraId="07667CC1" w14:textId="77777777" w:rsidR="00D71D8D" w:rsidRPr="008647C5" w:rsidRDefault="00D71D8D" w:rsidP="00D71D8D">
            <w:pPr>
              <w:pStyle w:val="NoSpacing"/>
              <w:spacing w:before="120"/>
              <w:ind w:left="1440"/>
            </w:pPr>
          </w:p>
          <w:p w14:paraId="3B5863CE" w14:textId="0573F13B" w:rsidR="008647C5" w:rsidRDefault="008647C5" w:rsidP="008647C5">
            <w:pPr>
              <w:pStyle w:val="NoSpacing"/>
              <w:numPr>
                <w:ilvl w:val="0"/>
                <w:numId w:val="6"/>
              </w:numPr>
              <w:spacing w:before="120"/>
              <w:rPr>
                <w:rStyle w:val="highlight"/>
              </w:rPr>
            </w:pPr>
            <w:r>
              <w:rPr>
                <w:rStyle w:val="highlight"/>
              </w:rPr>
              <w:lastRenderedPageBreak/>
              <w:t>EuraAudit/Interlegal joint book project</w:t>
            </w:r>
          </w:p>
          <w:p w14:paraId="03E09D8F" w14:textId="751E7635" w:rsidR="001F117A" w:rsidRPr="001F117A" w:rsidRDefault="00D71D8D" w:rsidP="00D71D8D">
            <w:pPr>
              <w:pStyle w:val="NoSpacing"/>
              <w:numPr>
                <w:ilvl w:val="1"/>
                <w:numId w:val="6"/>
              </w:numPr>
              <w:spacing w:before="120"/>
              <w:rPr>
                <w:rStyle w:val="highlight"/>
              </w:rPr>
            </w:pPr>
            <w:r>
              <w:t>Jo</w:t>
            </w:r>
            <w:r>
              <w:rPr>
                <w:rFonts w:ascii="Calibri" w:hAnsi="Calibri" w:cs="Calibri"/>
              </w:rPr>
              <w:t>ã</w:t>
            </w:r>
            <w:r>
              <w:t>o Paulo</w:t>
            </w:r>
            <w:r>
              <w:t xml:space="preserve"> updated on the first joint meeting with EuraAudit on the book project which will be aimed at lawyers, accountants and their clients and will focus on the specific topic of company formation and in the main countries where members from both </w:t>
            </w:r>
            <w:proofErr w:type="spellStart"/>
            <w:r>
              <w:t>organisations</w:t>
            </w:r>
            <w:proofErr w:type="spellEnd"/>
            <w:r>
              <w:t xml:space="preserve"> are present. Members will be requested to provide information for this later in the year.</w:t>
            </w:r>
          </w:p>
        </w:tc>
        <w:tc>
          <w:tcPr>
            <w:tcW w:w="1560" w:type="dxa"/>
          </w:tcPr>
          <w:p w14:paraId="19F5E9C2" w14:textId="77777777" w:rsidR="00AB1390" w:rsidRDefault="00491B62" w:rsidP="00B60DEC">
            <w:pPr>
              <w:pStyle w:val="NoSpacing"/>
              <w:spacing w:before="120"/>
            </w:pPr>
            <w:r>
              <w:lastRenderedPageBreak/>
              <w:t>Schedule 9</w:t>
            </w:r>
          </w:p>
          <w:p w14:paraId="749D8E53" w14:textId="77777777" w:rsidR="00D71D8D" w:rsidRDefault="00D71D8D" w:rsidP="00B60DEC">
            <w:pPr>
              <w:pStyle w:val="NoSpacing"/>
              <w:spacing w:before="120"/>
            </w:pPr>
          </w:p>
          <w:p w14:paraId="0BF034EA" w14:textId="77777777" w:rsidR="00D71D8D" w:rsidRDefault="00D71D8D" w:rsidP="00B60DEC">
            <w:pPr>
              <w:pStyle w:val="NoSpacing"/>
              <w:spacing w:before="120"/>
            </w:pPr>
          </w:p>
          <w:p w14:paraId="01466E99" w14:textId="77777777" w:rsidR="00DA5731" w:rsidRDefault="00DA5731" w:rsidP="00B60DEC">
            <w:pPr>
              <w:pStyle w:val="NoSpacing"/>
              <w:spacing w:before="120"/>
            </w:pPr>
          </w:p>
          <w:p w14:paraId="10CBEF54" w14:textId="477226C7" w:rsidR="00D71D8D" w:rsidRDefault="00D71D8D" w:rsidP="00B60DEC">
            <w:pPr>
              <w:pStyle w:val="NoSpacing"/>
              <w:spacing w:before="120"/>
            </w:pPr>
            <w:r>
              <w:lastRenderedPageBreak/>
              <w:t>Schedule 10</w:t>
            </w:r>
          </w:p>
        </w:tc>
      </w:tr>
      <w:tr w:rsidR="00AB1390" w14:paraId="4B44DCBE" w14:textId="77777777" w:rsidTr="729C5163">
        <w:trPr>
          <w:trHeight w:val="303"/>
        </w:trPr>
        <w:tc>
          <w:tcPr>
            <w:tcW w:w="7797" w:type="dxa"/>
          </w:tcPr>
          <w:p w14:paraId="6E3617B9" w14:textId="4088E018" w:rsidR="001F117A" w:rsidRPr="001F117A" w:rsidRDefault="001F117A" w:rsidP="00D71D8D">
            <w:pPr>
              <w:pStyle w:val="NoSpacing"/>
              <w:spacing w:before="120"/>
              <w:rPr>
                <w:rFonts w:ascii="Calibri" w:hAnsi="Calibri" w:cs="Calibri"/>
                <w:color w:val="212121"/>
              </w:rPr>
            </w:pPr>
          </w:p>
        </w:tc>
        <w:tc>
          <w:tcPr>
            <w:tcW w:w="1560" w:type="dxa"/>
          </w:tcPr>
          <w:p w14:paraId="2E21C33E" w14:textId="77777777" w:rsidR="00AB1390" w:rsidRDefault="00AB1390" w:rsidP="00B60DEC">
            <w:pPr>
              <w:pStyle w:val="NoSpacing"/>
              <w:spacing w:before="120"/>
            </w:pPr>
          </w:p>
        </w:tc>
      </w:tr>
      <w:tr w:rsidR="00AB1390" w14:paraId="6EB374BC" w14:textId="77777777" w:rsidTr="729C5163">
        <w:tc>
          <w:tcPr>
            <w:tcW w:w="7797" w:type="dxa"/>
          </w:tcPr>
          <w:p w14:paraId="215BD1F7" w14:textId="671AB72C" w:rsidR="00AB1390" w:rsidRDefault="20AC8909" w:rsidP="00B60DEC">
            <w:pPr>
              <w:pStyle w:val="NoSpacing"/>
              <w:numPr>
                <w:ilvl w:val="0"/>
                <w:numId w:val="6"/>
              </w:numPr>
              <w:spacing w:before="120"/>
            </w:pPr>
            <w:proofErr w:type="spellStart"/>
            <w:r>
              <w:t>Varia</w:t>
            </w:r>
            <w:proofErr w:type="spellEnd"/>
            <w:r w:rsidR="001F117A">
              <w:t>/AOB</w:t>
            </w:r>
          </w:p>
          <w:p w14:paraId="6AD6A5AC" w14:textId="0A154A87" w:rsidR="00437B7E" w:rsidRDefault="00D71D8D" w:rsidP="005D5EC0">
            <w:pPr>
              <w:pStyle w:val="NoSpacing"/>
              <w:numPr>
                <w:ilvl w:val="1"/>
                <w:numId w:val="6"/>
              </w:numPr>
              <w:spacing w:before="120"/>
            </w:pPr>
            <w:r>
              <w:t xml:space="preserve">FICAC President and wife to be invited to Moscow meeting with gala dinner free of charge in reciprocation for </w:t>
            </w:r>
            <w:proofErr w:type="spellStart"/>
            <w:r>
              <w:t>Instanbul</w:t>
            </w:r>
            <w:proofErr w:type="spellEnd"/>
            <w:r>
              <w:t xml:space="preserve"> visit for </w:t>
            </w:r>
            <w:r>
              <w:t>Jo</w:t>
            </w:r>
            <w:r>
              <w:rPr>
                <w:rFonts w:ascii="Calibri" w:hAnsi="Calibri" w:cs="Calibri"/>
              </w:rPr>
              <w:t>ã</w:t>
            </w:r>
            <w:r>
              <w:t>o Paulo</w:t>
            </w:r>
            <w:r>
              <w:t>. Future meetings will probably be at own expense</w:t>
            </w:r>
            <w:r w:rsidR="001F117A">
              <w:t>.</w:t>
            </w:r>
          </w:p>
          <w:p w14:paraId="58481A60" w14:textId="4E854C8D" w:rsidR="005D5EC0" w:rsidRDefault="005D5EC0" w:rsidP="00DA5731">
            <w:pPr>
              <w:pStyle w:val="NoSpacing"/>
              <w:spacing w:before="120"/>
              <w:ind w:left="1440"/>
            </w:pPr>
            <w:bookmarkStart w:id="0" w:name="_GoBack"/>
            <w:bookmarkEnd w:id="0"/>
          </w:p>
        </w:tc>
        <w:tc>
          <w:tcPr>
            <w:tcW w:w="1560" w:type="dxa"/>
          </w:tcPr>
          <w:p w14:paraId="0D3298B3" w14:textId="2CEA80C2" w:rsidR="00AB1390" w:rsidRDefault="00AB1390" w:rsidP="00B60DEC">
            <w:pPr>
              <w:pStyle w:val="NoSpacing"/>
              <w:spacing w:before="120"/>
            </w:pPr>
          </w:p>
        </w:tc>
      </w:tr>
      <w:tr w:rsidR="00AB1390" w14:paraId="15EA71BE" w14:textId="77777777" w:rsidTr="729C5163">
        <w:tc>
          <w:tcPr>
            <w:tcW w:w="7797" w:type="dxa"/>
          </w:tcPr>
          <w:p w14:paraId="205A8B21" w14:textId="51616E92" w:rsidR="00AB1390" w:rsidRDefault="20AC8909" w:rsidP="00B60DEC">
            <w:pPr>
              <w:pStyle w:val="NoSpacing"/>
              <w:numPr>
                <w:ilvl w:val="0"/>
                <w:numId w:val="6"/>
              </w:numPr>
              <w:spacing w:before="120"/>
            </w:pPr>
            <w:r>
              <w:t>Next Meeting</w:t>
            </w:r>
          </w:p>
          <w:p w14:paraId="290ED26F" w14:textId="697AC14C" w:rsidR="00AB1390" w:rsidRDefault="005D5EC0" w:rsidP="00A82E56">
            <w:pPr>
              <w:pStyle w:val="NoSpacing"/>
              <w:spacing w:before="120"/>
              <w:ind w:left="720"/>
            </w:pPr>
            <w:r>
              <w:t xml:space="preserve">Monday </w:t>
            </w:r>
            <w:r w:rsidR="00D71D8D">
              <w:t>5</w:t>
            </w:r>
            <w:r w:rsidR="00D71D8D" w:rsidRPr="00D71D8D">
              <w:rPr>
                <w:vertAlign w:val="superscript"/>
              </w:rPr>
              <w:t>th</w:t>
            </w:r>
            <w:r w:rsidR="00D71D8D">
              <w:t xml:space="preserve"> March</w:t>
            </w:r>
            <w:r>
              <w:t xml:space="preserve"> at 08.30 EST/14.30 CET by </w:t>
            </w:r>
            <w:hyperlink r:id="rId8" w:history="1">
              <w:r w:rsidR="00670F86" w:rsidRPr="000C3E17">
                <w:rPr>
                  <w:rStyle w:val="Hyperlink"/>
                </w:rPr>
                <w:t>www.zoom.us</w:t>
              </w:r>
            </w:hyperlink>
            <w:r w:rsidR="00670F86">
              <w:t xml:space="preserve"> </w:t>
            </w:r>
          </w:p>
        </w:tc>
        <w:tc>
          <w:tcPr>
            <w:tcW w:w="1560" w:type="dxa"/>
          </w:tcPr>
          <w:p w14:paraId="61212A08" w14:textId="77777777" w:rsidR="00AB1390" w:rsidRDefault="00AB1390" w:rsidP="00B60DEC">
            <w:pPr>
              <w:pStyle w:val="NoSpacing"/>
              <w:spacing w:before="120"/>
            </w:pPr>
          </w:p>
        </w:tc>
      </w:tr>
    </w:tbl>
    <w:p w14:paraId="34306352" w14:textId="77777777" w:rsidR="004804BF" w:rsidRDefault="004804BF" w:rsidP="00267640">
      <w:pPr>
        <w:pStyle w:val="NoSpacing"/>
      </w:pPr>
    </w:p>
    <w:sectPr w:rsidR="004804BF" w:rsidSect="00103922">
      <w:headerReference w:type="default" r:id="rId9"/>
      <w:headerReference w:type="first" r:id="rId10"/>
      <w:footerReference w:type="first" r:id="rId11"/>
      <w:pgSz w:w="11901" w:h="16840"/>
      <w:pgMar w:top="2835" w:right="1474" w:bottom="1701" w:left="1474"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2E6B" w14:textId="77777777" w:rsidR="003704A2" w:rsidRDefault="003704A2" w:rsidP="003B3E0B">
      <w:r>
        <w:separator/>
      </w:r>
    </w:p>
  </w:endnote>
  <w:endnote w:type="continuationSeparator" w:id="0">
    <w:p w14:paraId="57DEBC97" w14:textId="77777777" w:rsidR="003704A2" w:rsidRDefault="003704A2" w:rsidP="003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9376" w14:textId="77777777" w:rsidR="00703D1D" w:rsidRDefault="008754CD">
    <w:pPr>
      <w:pStyle w:val="Footer"/>
    </w:pPr>
    <w:r>
      <w:rPr>
        <w:noProof/>
        <w:lang w:val="en-GB" w:eastAsia="en-GB"/>
      </w:rPr>
      <w:drawing>
        <wp:anchor distT="0" distB="0" distL="114300" distR="114300" simplePos="0" relativeHeight="251663360" behindDoc="1" locked="0" layoutInCell="1" allowOverlap="1" wp14:anchorId="06023D06" wp14:editId="3F862F73">
          <wp:simplePos x="0" y="0"/>
          <wp:positionH relativeFrom="column">
            <wp:posOffset>-923008</wp:posOffset>
          </wp:positionH>
          <wp:positionV relativeFrom="page">
            <wp:posOffset>9604022</wp:posOffset>
          </wp:positionV>
          <wp:extent cx="7592400" cy="108360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ng"/>
                  <pic:cNvPicPr/>
                </pic:nvPicPr>
                <pic:blipFill>
                  <a:blip r:embed="rId1">
                    <a:extLst>
                      <a:ext uri="{28A0092B-C50C-407E-A947-70E740481C1C}">
                        <a14:useLocalDpi xmlns:a14="http://schemas.microsoft.com/office/drawing/2010/main" val="0"/>
                      </a:ext>
                    </a:extLst>
                  </a:blip>
                  <a:stretch>
                    <a:fillRect/>
                  </a:stretch>
                </pic:blipFill>
                <pic:spPr>
                  <a:xfrm>
                    <a:off x="0" y="0"/>
                    <a:ext cx="75924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998DB" w14:textId="77777777" w:rsidR="003704A2" w:rsidRDefault="003704A2" w:rsidP="003B3E0B">
      <w:r>
        <w:separator/>
      </w:r>
    </w:p>
  </w:footnote>
  <w:footnote w:type="continuationSeparator" w:id="0">
    <w:p w14:paraId="38EF7090" w14:textId="77777777" w:rsidR="003704A2" w:rsidRDefault="003704A2" w:rsidP="003B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8574" w14:textId="77777777" w:rsidR="002F0CE6" w:rsidRDefault="002F1631">
    <w:pPr>
      <w:pStyle w:val="Header"/>
    </w:pPr>
    <w:r>
      <w:rPr>
        <w:noProof/>
        <w:lang w:val="en-GB" w:eastAsia="en-GB"/>
      </w:rPr>
      <w:drawing>
        <wp:anchor distT="0" distB="0" distL="114300" distR="114300" simplePos="0" relativeHeight="251662336" behindDoc="1" locked="0" layoutInCell="1" allowOverlap="1" wp14:anchorId="06915828" wp14:editId="09C063C9">
          <wp:simplePos x="0" y="0"/>
          <wp:positionH relativeFrom="column">
            <wp:posOffset>-969645</wp:posOffset>
          </wp:positionH>
          <wp:positionV relativeFrom="margin">
            <wp:posOffset>-1800860</wp:posOffset>
          </wp:positionV>
          <wp:extent cx="7566101"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head.png"/>
                  <pic:cNvPicPr/>
                </pic:nvPicPr>
                <pic:blipFill>
                  <a:blip r:embed="rId1">
                    <a:extLst>
                      <a:ext uri="{28A0092B-C50C-407E-A947-70E740481C1C}">
                        <a14:useLocalDpi xmlns:a14="http://schemas.microsoft.com/office/drawing/2010/main" val="0"/>
                      </a:ext>
                    </a:extLst>
                  </a:blip>
                  <a:stretch>
                    <a:fillRect/>
                  </a:stretch>
                </pic:blipFill>
                <pic:spPr>
                  <a:xfrm>
                    <a:off x="0" y="0"/>
                    <a:ext cx="7566101"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5A9" w14:textId="77777777" w:rsidR="002F0CE6" w:rsidRDefault="003C7AE3">
    <w:pPr>
      <w:pStyle w:val="Header"/>
    </w:pPr>
    <w:r>
      <w:rPr>
        <w:noProof/>
        <w:lang w:val="en-GB" w:eastAsia="en-GB"/>
      </w:rPr>
      <w:drawing>
        <wp:anchor distT="0" distB="0" distL="114300" distR="114300" simplePos="0" relativeHeight="251661312" behindDoc="1" locked="0" layoutInCell="1" allowOverlap="1" wp14:anchorId="132EFDD3" wp14:editId="07CEE21C">
          <wp:simplePos x="0" y="0"/>
          <wp:positionH relativeFrom="column">
            <wp:posOffset>-925266</wp:posOffset>
          </wp:positionH>
          <wp:positionV relativeFrom="page">
            <wp:posOffset>7620</wp:posOffset>
          </wp:positionV>
          <wp:extent cx="7567200" cy="1440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4DF"/>
    <w:multiLevelType w:val="hybridMultilevel"/>
    <w:tmpl w:val="15A23C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140BD"/>
    <w:multiLevelType w:val="hybridMultilevel"/>
    <w:tmpl w:val="F61882F0"/>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B8C4B08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F01EF"/>
    <w:multiLevelType w:val="hybridMultilevel"/>
    <w:tmpl w:val="93140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F587511"/>
    <w:multiLevelType w:val="hybridMultilevel"/>
    <w:tmpl w:val="DAC44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3625722"/>
    <w:multiLevelType w:val="hybridMultilevel"/>
    <w:tmpl w:val="5F500808"/>
    <w:lvl w:ilvl="0" w:tplc="0C0C000F">
      <w:start w:val="1"/>
      <w:numFmt w:val="decimal"/>
      <w:lvlText w:val="%1."/>
      <w:lvlJc w:val="left"/>
      <w:pPr>
        <w:ind w:left="720" w:hanging="360"/>
      </w:pPr>
    </w:lvl>
    <w:lvl w:ilvl="1" w:tplc="0C0C001B">
      <w:start w:val="1"/>
      <w:numFmt w:val="lowerRoman"/>
      <w:lvlText w:val="%2."/>
      <w:lvlJc w:val="righ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B2"/>
    <w:rsid w:val="000304B8"/>
    <w:rsid w:val="00034223"/>
    <w:rsid w:val="00045EBD"/>
    <w:rsid w:val="00067843"/>
    <w:rsid w:val="00080790"/>
    <w:rsid w:val="00097A9A"/>
    <w:rsid w:val="000A57BB"/>
    <w:rsid w:val="000A5B63"/>
    <w:rsid w:val="000A68D6"/>
    <w:rsid w:val="000D33CC"/>
    <w:rsid w:val="000E519B"/>
    <w:rsid w:val="001001EC"/>
    <w:rsid w:val="001012AF"/>
    <w:rsid w:val="00103922"/>
    <w:rsid w:val="00122AC8"/>
    <w:rsid w:val="0014160C"/>
    <w:rsid w:val="0014356E"/>
    <w:rsid w:val="00165D33"/>
    <w:rsid w:val="00172033"/>
    <w:rsid w:val="001A4491"/>
    <w:rsid w:val="001A70E8"/>
    <w:rsid w:val="001C093C"/>
    <w:rsid w:val="001D32E4"/>
    <w:rsid w:val="001F117A"/>
    <w:rsid w:val="0020030A"/>
    <w:rsid w:val="00201EE0"/>
    <w:rsid w:val="002103CD"/>
    <w:rsid w:val="00235401"/>
    <w:rsid w:val="00267640"/>
    <w:rsid w:val="002777C2"/>
    <w:rsid w:val="002E3C19"/>
    <w:rsid w:val="002F08E6"/>
    <w:rsid w:val="002F0CE6"/>
    <w:rsid w:val="002F1631"/>
    <w:rsid w:val="003075F6"/>
    <w:rsid w:val="00310950"/>
    <w:rsid w:val="003704A2"/>
    <w:rsid w:val="00373D0E"/>
    <w:rsid w:val="003740FC"/>
    <w:rsid w:val="00397577"/>
    <w:rsid w:val="003A04CB"/>
    <w:rsid w:val="003A0B66"/>
    <w:rsid w:val="003A31B8"/>
    <w:rsid w:val="003A3F5B"/>
    <w:rsid w:val="003B2098"/>
    <w:rsid w:val="003B3E0B"/>
    <w:rsid w:val="003C0818"/>
    <w:rsid w:val="003C7AE3"/>
    <w:rsid w:val="003D0053"/>
    <w:rsid w:val="003E7A1D"/>
    <w:rsid w:val="003F1605"/>
    <w:rsid w:val="00402DE1"/>
    <w:rsid w:val="00404430"/>
    <w:rsid w:val="004134F4"/>
    <w:rsid w:val="00414E20"/>
    <w:rsid w:val="00430536"/>
    <w:rsid w:val="00437B7E"/>
    <w:rsid w:val="00455187"/>
    <w:rsid w:val="00461912"/>
    <w:rsid w:val="00467508"/>
    <w:rsid w:val="004779B6"/>
    <w:rsid w:val="004804BF"/>
    <w:rsid w:val="00491B12"/>
    <w:rsid w:val="00491B62"/>
    <w:rsid w:val="00494B0F"/>
    <w:rsid w:val="004A5F98"/>
    <w:rsid w:val="004D4A6C"/>
    <w:rsid w:val="004F77B4"/>
    <w:rsid w:val="005039FF"/>
    <w:rsid w:val="00507AC4"/>
    <w:rsid w:val="00515312"/>
    <w:rsid w:val="00544807"/>
    <w:rsid w:val="00544BF8"/>
    <w:rsid w:val="005476DC"/>
    <w:rsid w:val="00547708"/>
    <w:rsid w:val="00570AEB"/>
    <w:rsid w:val="005853C8"/>
    <w:rsid w:val="005A3E71"/>
    <w:rsid w:val="005A47EA"/>
    <w:rsid w:val="005D5EC0"/>
    <w:rsid w:val="005D7ECF"/>
    <w:rsid w:val="005F1A63"/>
    <w:rsid w:val="00602E37"/>
    <w:rsid w:val="0061065B"/>
    <w:rsid w:val="00613F7E"/>
    <w:rsid w:val="006362AB"/>
    <w:rsid w:val="00646ADE"/>
    <w:rsid w:val="006502EE"/>
    <w:rsid w:val="006609D4"/>
    <w:rsid w:val="00670F86"/>
    <w:rsid w:val="00695244"/>
    <w:rsid w:val="00696D70"/>
    <w:rsid w:val="00697F65"/>
    <w:rsid w:val="006B6B7A"/>
    <w:rsid w:val="006B7224"/>
    <w:rsid w:val="006C32E8"/>
    <w:rsid w:val="006D02C3"/>
    <w:rsid w:val="006D4346"/>
    <w:rsid w:val="006F124D"/>
    <w:rsid w:val="00701DB3"/>
    <w:rsid w:val="00703222"/>
    <w:rsid w:val="00703D1D"/>
    <w:rsid w:val="00763EEE"/>
    <w:rsid w:val="0077116F"/>
    <w:rsid w:val="007943D7"/>
    <w:rsid w:val="007A5DB5"/>
    <w:rsid w:val="007B55B1"/>
    <w:rsid w:val="007B6C21"/>
    <w:rsid w:val="007C5F19"/>
    <w:rsid w:val="007F2E05"/>
    <w:rsid w:val="008002C4"/>
    <w:rsid w:val="00801C81"/>
    <w:rsid w:val="008040DB"/>
    <w:rsid w:val="00804914"/>
    <w:rsid w:val="00861128"/>
    <w:rsid w:val="008647C5"/>
    <w:rsid w:val="00871F00"/>
    <w:rsid w:val="00873C14"/>
    <w:rsid w:val="00873DB2"/>
    <w:rsid w:val="008754CD"/>
    <w:rsid w:val="00876A09"/>
    <w:rsid w:val="00892BFB"/>
    <w:rsid w:val="008D5B29"/>
    <w:rsid w:val="008D6BCC"/>
    <w:rsid w:val="009057DE"/>
    <w:rsid w:val="00911014"/>
    <w:rsid w:val="009205D5"/>
    <w:rsid w:val="00933B33"/>
    <w:rsid w:val="0093641C"/>
    <w:rsid w:val="009411B0"/>
    <w:rsid w:val="00942676"/>
    <w:rsid w:val="00954A56"/>
    <w:rsid w:val="009602F0"/>
    <w:rsid w:val="009B69BF"/>
    <w:rsid w:val="009C4A93"/>
    <w:rsid w:val="009C54F4"/>
    <w:rsid w:val="009C6B80"/>
    <w:rsid w:val="009D60ED"/>
    <w:rsid w:val="009D79E4"/>
    <w:rsid w:val="009E2B70"/>
    <w:rsid w:val="00A02A2A"/>
    <w:rsid w:val="00A304EA"/>
    <w:rsid w:val="00A61865"/>
    <w:rsid w:val="00A63843"/>
    <w:rsid w:val="00A711C5"/>
    <w:rsid w:val="00A811F0"/>
    <w:rsid w:val="00A82E56"/>
    <w:rsid w:val="00AA13B2"/>
    <w:rsid w:val="00AB1390"/>
    <w:rsid w:val="00AC2D4A"/>
    <w:rsid w:val="00AD010B"/>
    <w:rsid w:val="00AD126E"/>
    <w:rsid w:val="00AE6611"/>
    <w:rsid w:val="00B03BCF"/>
    <w:rsid w:val="00B13A1F"/>
    <w:rsid w:val="00B3624A"/>
    <w:rsid w:val="00B36EF8"/>
    <w:rsid w:val="00B60DEC"/>
    <w:rsid w:val="00B6542C"/>
    <w:rsid w:val="00B655CD"/>
    <w:rsid w:val="00B82DD3"/>
    <w:rsid w:val="00B91BE0"/>
    <w:rsid w:val="00BA36E0"/>
    <w:rsid w:val="00BB2178"/>
    <w:rsid w:val="00BD308B"/>
    <w:rsid w:val="00BF2E8F"/>
    <w:rsid w:val="00C03453"/>
    <w:rsid w:val="00C107AC"/>
    <w:rsid w:val="00C32E72"/>
    <w:rsid w:val="00C569BD"/>
    <w:rsid w:val="00C6295F"/>
    <w:rsid w:val="00C75A8E"/>
    <w:rsid w:val="00C90C40"/>
    <w:rsid w:val="00CA6A31"/>
    <w:rsid w:val="00CA7BA5"/>
    <w:rsid w:val="00CB70F8"/>
    <w:rsid w:val="00CD2D30"/>
    <w:rsid w:val="00CE1F84"/>
    <w:rsid w:val="00CF23D4"/>
    <w:rsid w:val="00D055D3"/>
    <w:rsid w:val="00D13A69"/>
    <w:rsid w:val="00D17CDA"/>
    <w:rsid w:val="00D26822"/>
    <w:rsid w:val="00D26D0C"/>
    <w:rsid w:val="00D3073C"/>
    <w:rsid w:val="00D3609C"/>
    <w:rsid w:val="00D432EB"/>
    <w:rsid w:val="00D71D8D"/>
    <w:rsid w:val="00D71E75"/>
    <w:rsid w:val="00D91667"/>
    <w:rsid w:val="00D97A88"/>
    <w:rsid w:val="00DA5731"/>
    <w:rsid w:val="00DE05E7"/>
    <w:rsid w:val="00DE62A4"/>
    <w:rsid w:val="00E23C8A"/>
    <w:rsid w:val="00E268A2"/>
    <w:rsid w:val="00E368EF"/>
    <w:rsid w:val="00E45831"/>
    <w:rsid w:val="00E74DD6"/>
    <w:rsid w:val="00E82F2C"/>
    <w:rsid w:val="00E91CC6"/>
    <w:rsid w:val="00E93CF3"/>
    <w:rsid w:val="00E960D1"/>
    <w:rsid w:val="00EC1C05"/>
    <w:rsid w:val="00EE1998"/>
    <w:rsid w:val="00F25206"/>
    <w:rsid w:val="00F640B7"/>
    <w:rsid w:val="00F82296"/>
    <w:rsid w:val="00FB0DA2"/>
    <w:rsid w:val="00FB7BC5"/>
    <w:rsid w:val="00FC508F"/>
    <w:rsid w:val="00FD2FE8"/>
    <w:rsid w:val="00FD45F5"/>
    <w:rsid w:val="00FD5AF2"/>
    <w:rsid w:val="11D5178B"/>
    <w:rsid w:val="20AC8909"/>
    <w:rsid w:val="729C5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27E0"/>
  <w15:chartTrackingRefBased/>
  <w15:docId w15:val="{FA6AFFD2-2B8F-4FF5-8B95-C9724F7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aliases w:val="Letter Text"/>
    <w:qFormat/>
    <w:rsid w:val="00703222"/>
    <w:pPr>
      <w:spacing w:after="200" w:line="276" w:lineRule="auto"/>
    </w:pPr>
    <w:rPr>
      <w:rFonts w:eastAsiaTheme="minorEastAsia"/>
      <w:sz w:val="22"/>
      <w:szCs w:val="22"/>
      <w:lang w:val="en-US"/>
    </w:rPr>
  </w:style>
  <w:style w:type="paragraph" w:styleId="Heading1">
    <w:name w:val="heading 1"/>
    <w:basedOn w:val="Normal"/>
    <w:next w:val="Normal"/>
    <w:link w:val="Heading1Char"/>
    <w:uiPriority w:val="9"/>
    <w:qFormat/>
    <w:rsid w:val="001720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3E0B"/>
    <w:pPr>
      <w:tabs>
        <w:tab w:val="center" w:pos="4513"/>
        <w:tab w:val="right" w:pos="9026"/>
      </w:tabs>
    </w:pPr>
  </w:style>
  <w:style w:type="character" w:customStyle="1" w:styleId="HeaderChar">
    <w:name w:val="Header Char"/>
    <w:basedOn w:val="DefaultParagraphFont"/>
    <w:link w:val="Header"/>
    <w:uiPriority w:val="99"/>
    <w:rsid w:val="003B3E0B"/>
  </w:style>
  <w:style w:type="paragraph" w:styleId="Footer">
    <w:name w:val="footer"/>
    <w:basedOn w:val="Normal"/>
    <w:link w:val="FooterChar"/>
    <w:uiPriority w:val="99"/>
    <w:unhideWhenUsed/>
    <w:rsid w:val="003B3E0B"/>
    <w:pPr>
      <w:tabs>
        <w:tab w:val="center" w:pos="4513"/>
        <w:tab w:val="right" w:pos="9026"/>
      </w:tabs>
    </w:pPr>
  </w:style>
  <w:style w:type="character" w:customStyle="1" w:styleId="FooterChar">
    <w:name w:val="Footer Char"/>
    <w:basedOn w:val="DefaultParagraphFont"/>
    <w:link w:val="Footer"/>
    <w:uiPriority w:val="99"/>
    <w:rsid w:val="003B3E0B"/>
  </w:style>
  <w:style w:type="paragraph" w:styleId="NormalWeb">
    <w:name w:val="Normal (Web)"/>
    <w:basedOn w:val="Normal"/>
    <w:uiPriority w:val="99"/>
    <w:semiHidden/>
    <w:unhideWhenUsed/>
    <w:rsid w:val="00B82DD3"/>
    <w:pPr>
      <w:spacing w:before="100" w:beforeAutospacing="1" w:after="100" w:afterAutospacing="1" w:line="240" w:lineRule="auto"/>
    </w:pPr>
    <w:rPr>
      <w:rFonts w:ascii="Times New Roman" w:hAnsi="Times New Roman" w:cs="Times New Roman"/>
      <w:sz w:val="24"/>
      <w:lang w:eastAsia="en-GB"/>
    </w:rPr>
  </w:style>
  <w:style w:type="paragraph" w:styleId="NoSpacing">
    <w:name w:val="No Spacing"/>
    <w:uiPriority w:val="1"/>
    <w:qFormat/>
    <w:rsid w:val="00703222"/>
    <w:rPr>
      <w:rFonts w:eastAsiaTheme="minorEastAsia"/>
      <w:sz w:val="22"/>
      <w:szCs w:val="22"/>
      <w:lang w:val="en-US"/>
    </w:rPr>
  </w:style>
  <w:style w:type="paragraph" w:styleId="ListParagraph">
    <w:name w:val="List Paragraph"/>
    <w:basedOn w:val="Normal"/>
    <w:uiPriority w:val="34"/>
    <w:qFormat/>
    <w:rsid w:val="00703222"/>
    <w:pPr>
      <w:ind w:left="720"/>
      <w:contextualSpacing/>
    </w:pPr>
  </w:style>
  <w:style w:type="table" w:styleId="TableGrid">
    <w:name w:val="Table Grid"/>
    <w:basedOn w:val="TableNormal"/>
    <w:uiPriority w:val="39"/>
    <w:rsid w:val="004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60DEC"/>
  </w:style>
  <w:style w:type="character" w:styleId="Hyperlink">
    <w:name w:val="Hyperlink"/>
    <w:basedOn w:val="DefaultParagraphFont"/>
    <w:uiPriority w:val="99"/>
    <w:unhideWhenUsed/>
    <w:rsid w:val="00544807"/>
    <w:rPr>
      <w:color w:val="0563C1" w:themeColor="hyperlink"/>
      <w:u w:val="single"/>
    </w:rPr>
  </w:style>
  <w:style w:type="character" w:styleId="UnresolvedMention">
    <w:name w:val="Unresolved Mention"/>
    <w:basedOn w:val="DefaultParagraphFont"/>
    <w:uiPriority w:val="99"/>
    <w:semiHidden/>
    <w:unhideWhenUsed/>
    <w:rsid w:val="00544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90563">
      <w:bodyDiv w:val="1"/>
      <w:marLeft w:val="0"/>
      <w:marRight w:val="0"/>
      <w:marTop w:val="0"/>
      <w:marBottom w:val="0"/>
      <w:divBdr>
        <w:top w:val="none" w:sz="0" w:space="0" w:color="auto"/>
        <w:left w:val="none" w:sz="0" w:space="0" w:color="auto"/>
        <w:bottom w:val="none" w:sz="0" w:space="0" w:color="auto"/>
        <w:right w:val="none" w:sz="0" w:space="0" w:color="auto"/>
      </w:divBdr>
    </w:div>
    <w:div w:id="1702898478">
      <w:bodyDiv w:val="1"/>
      <w:marLeft w:val="0"/>
      <w:marRight w:val="0"/>
      <w:marTop w:val="0"/>
      <w:marBottom w:val="0"/>
      <w:divBdr>
        <w:top w:val="none" w:sz="0" w:space="0" w:color="auto"/>
        <w:left w:val="none" w:sz="0" w:space="0" w:color="auto"/>
        <w:bottom w:val="none" w:sz="0" w:space="0" w:color="auto"/>
        <w:right w:val="none" w:sz="0" w:space="0" w:color="auto"/>
      </w:divBdr>
    </w:div>
    <w:div w:id="202455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Downloads\Interlegal%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F9C2EF-12C9-43D9-B1F4-0FD560E7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Interlegal Letterhead Template (2)</Template>
  <TotalTime>0</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Russell</cp:lastModifiedBy>
  <cp:revision>4</cp:revision>
  <cp:lastPrinted>2017-03-24T16:05:00Z</cp:lastPrinted>
  <dcterms:created xsi:type="dcterms:W3CDTF">2018-02-15T13:43:00Z</dcterms:created>
  <dcterms:modified xsi:type="dcterms:W3CDTF">2018-02-15T14:41:00Z</dcterms:modified>
</cp:coreProperties>
</file>