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B0F0" w14:textId="77777777" w:rsidR="003B7A76" w:rsidRDefault="003B7A76" w:rsidP="004779B6">
      <w:pPr>
        <w:pStyle w:val="NoSpacing"/>
        <w:jc w:val="center"/>
        <w:rPr>
          <w:b/>
          <w:bCs/>
          <w:u w:val="single"/>
        </w:rPr>
      </w:pPr>
    </w:p>
    <w:p w14:paraId="29A6A31C" w14:textId="6590DBDE" w:rsidR="004779B6" w:rsidRPr="007C58F8" w:rsidRDefault="20AC8909" w:rsidP="004779B6">
      <w:pPr>
        <w:pStyle w:val="NoSpacing"/>
        <w:jc w:val="center"/>
        <w:rPr>
          <w:b/>
          <w:u w:val="single"/>
        </w:rPr>
      </w:pPr>
      <w:proofErr w:type="spellStart"/>
      <w:r w:rsidRPr="20AC8909">
        <w:rPr>
          <w:b/>
          <w:bCs/>
          <w:u w:val="single"/>
        </w:rPr>
        <w:t>Inter</w:t>
      </w:r>
      <w:r w:rsidR="00B03BCF">
        <w:rPr>
          <w:b/>
          <w:bCs/>
          <w:u w:val="single"/>
        </w:rPr>
        <w:t>legal</w:t>
      </w:r>
      <w:proofErr w:type="spellEnd"/>
      <w:r w:rsidR="00B03BCF">
        <w:rPr>
          <w:b/>
          <w:bCs/>
          <w:u w:val="single"/>
        </w:rPr>
        <w:t xml:space="preserve"> Marketing Committee Notes</w:t>
      </w:r>
    </w:p>
    <w:p w14:paraId="57CDE4CC" w14:textId="50D8E0CF" w:rsidR="004779B6" w:rsidRPr="007C58F8" w:rsidRDefault="00022C05" w:rsidP="004779B6">
      <w:pPr>
        <w:pStyle w:val="NoSpacing"/>
        <w:jc w:val="center"/>
        <w:rPr>
          <w:b/>
          <w:u w:val="single"/>
        </w:rPr>
      </w:pPr>
      <w:r>
        <w:rPr>
          <w:b/>
          <w:bCs/>
          <w:u w:val="single"/>
        </w:rPr>
        <w:t>1</w:t>
      </w:r>
      <w:r w:rsidR="00532551">
        <w:rPr>
          <w:b/>
          <w:bCs/>
          <w:u w:val="single"/>
        </w:rPr>
        <w:t>0</w:t>
      </w:r>
      <w:r w:rsidR="00176162">
        <w:rPr>
          <w:b/>
          <w:bCs/>
          <w:u w:val="single"/>
          <w:vertAlign w:val="superscript"/>
        </w:rPr>
        <w:t>th</w:t>
      </w:r>
      <w:r w:rsidR="00FC508F">
        <w:rPr>
          <w:b/>
          <w:bCs/>
          <w:u w:val="single"/>
        </w:rPr>
        <w:t xml:space="preserve"> </w:t>
      </w:r>
      <w:r w:rsidR="00532551">
        <w:rPr>
          <w:b/>
          <w:bCs/>
          <w:u w:val="single"/>
        </w:rPr>
        <w:t>Dec</w:t>
      </w:r>
      <w:r>
        <w:rPr>
          <w:b/>
          <w:bCs/>
          <w:u w:val="single"/>
        </w:rPr>
        <w:t>ember</w:t>
      </w:r>
      <w:r w:rsidR="20AC8909" w:rsidRPr="20AC8909">
        <w:rPr>
          <w:b/>
          <w:bCs/>
          <w:u w:val="single"/>
        </w:rPr>
        <w:t xml:space="preserve"> 201</w:t>
      </w:r>
      <w:r w:rsidR="00BF2E8F">
        <w:rPr>
          <w:b/>
          <w:bCs/>
          <w:u w:val="single"/>
        </w:rPr>
        <w:t>8</w:t>
      </w:r>
      <w:r w:rsidR="20AC8909" w:rsidRPr="20AC8909">
        <w:rPr>
          <w:b/>
          <w:bCs/>
          <w:u w:val="single"/>
        </w:rPr>
        <w:t xml:space="preserve"> – </w:t>
      </w:r>
      <w:r w:rsidR="00CB70F8">
        <w:rPr>
          <w:b/>
          <w:bCs/>
          <w:u w:val="single"/>
        </w:rPr>
        <w:t>08</w:t>
      </w:r>
      <w:r w:rsidR="20AC8909" w:rsidRPr="20AC8909">
        <w:rPr>
          <w:b/>
          <w:bCs/>
          <w:u w:val="single"/>
        </w:rPr>
        <w:t xml:space="preserve">h30 </w:t>
      </w:r>
      <w:r w:rsidR="00CB70F8">
        <w:rPr>
          <w:b/>
          <w:bCs/>
          <w:u w:val="single"/>
        </w:rPr>
        <w:t>EST/14h30 CET</w:t>
      </w:r>
    </w:p>
    <w:p w14:paraId="7FB5E5E9" w14:textId="0FFE09A3" w:rsidR="004779B6" w:rsidRDefault="00CB70F8" w:rsidP="20AC8909">
      <w:pPr>
        <w:pStyle w:val="NoSpacing"/>
        <w:jc w:val="center"/>
        <w:rPr>
          <w:b/>
          <w:bCs/>
          <w:u w:val="single"/>
        </w:rPr>
      </w:pPr>
      <w:r>
        <w:rPr>
          <w:b/>
          <w:bCs/>
          <w:u w:val="single"/>
        </w:rPr>
        <w:t xml:space="preserve">By </w:t>
      </w:r>
      <w:r w:rsidR="00BF2E8F">
        <w:rPr>
          <w:b/>
          <w:bCs/>
          <w:u w:val="single"/>
        </w:rPr>
        <w:t xml:space="preserve">Zoom </w:t>
      </w:r>
      <w:r>
        <w:rPr>
          <w:b/>
          <w:bCs/>
          <w:u w:val="single"/>
        </w:rPr>
        <w:t>video conference</w:t>
      </w:r>
    </w:p>
    <w:p w14:paraId="1FC461F2" w14:textId="64A2D5D9" w:rsidR="00640BE0" w:rsidRDefault="00640BE0" w:rsidP="20AC8909">
      <w:pPr>
        <w:pStyle w:val="NoSpacing"/>
        <w:jc w:val="center"/>
        <w:rPr>
          <w:b/>
          <w:bCs/>
          <w:u w:val="single"/>
        </w:rPr>
      </w:pPr>
    </w:p>
    <w:p w14:paraId="55F2D58D" w14:textId="77777777" w:rsidR="00640BE0" w:rsidRDefault="00640BE0" w:rsidP="20AC8909">
      <w:pPr>
        <w:pStyle w:val="NoSpacing"/>
        <w:jc w:val="center"/>
        <w:rPr>
          <w:b/>
          <w:bCs/>
          <w:u w:val="single"/>
        </w:rPr>
      </w:pPr>
    </w:p>
    <w:p w14:paraId="42B36D04" w14:textId="77777777" w:rsidR="004779B6" w:rsidRDefault="004779B6" w:rsidP="004779B6">
      <w:pPr>
        <w:pStyle w:val="NoSpacing"/>
        <w:jc w:val="center"/>
      </w:pP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60"/>
      </w:tblGrid>
      <w:tr w:rsidR="00AB1390" w:rsidRPr="00FC508F" w14:paraId="33886927" w14:textId="77777777" w:rsidTr="729C5163">
        <w:tc>
          <w:tcPr>
            <w:tcW w:w="7797" w:type="dxa"/>
          </w:tcPr>
          <w:p w14:paraId="043395DD" w14:textId="77777777" w:rsidR="00AB1390" w:rsidRDefault="00AB1390" w:rsidP="00B60DEC">
            <w:pPr>
              <w:pStyle w:val="NoSpacing"/>
              <w:numPr>
                <w:ilvl w:val="0"/>
                <w:numId w:val="6"/>
              </w:numPr>
              <w:spacing w:before="120"/>
            </w:pPr>
            <w:r>
              <w:t>Welcome / Quorum</w:t>
            </w:r>
          </w:p>
          <w:p w14:paraId="6890AC47" w14:textId="2C9A9C50" w:rsidR="009057DE" w:rsidRDefault="20AC8909" w:rsidP="20AC8909">
            <w:pPr>
              <w:pStyle w:val="NoSpacing"/>
              <w:spacing w:before="120"/>
              <w:ind w:left="720"/>
              <w:rPr>
                <w:u w:val="single"/>
              </w:rPr>
            </w:pPr>
            <w:r w:rsidRPr="20AC8909">
              <w:rPr>
                <w:u w:val="single"/>
              </w:rPr>
              <w:t>Present</w:t>
            </w:r>
          </w:p>
          <w:p w14:paraId="36DA32BA" w14:textId="77777777" w:rsidR="00285CC3" w:rsidRDefault="00285CC3" w:rsidP="00285CC3">
            <w:pPr>
              <w:pStyle w:val="NoSpacing"/>
              <w:spacing w:before="120"/>
              <w:ind w:left="720"/>
            </w:pPr>
            <w:r>
              <w:t>Ramon Bado</w:t>
            </w:r>
          </w:p>
          <w:p w14:paraId="1EE31B88" w14:textId="77777777" w:rsidR="000C03A7" w:rsidRDefault="000C03A7" w:rsidP="000C03A7">
            <w:pPr>
              <w:pStyle w:val="NoSpacing"/>
              <w:spacing w:before="120"/>
              <w:ind w:left="720"/>
            </w:pPr>
            <w:r>
              <w:t>William Blum</w:t>
            </w:r>
          </w:p>
          <w:p w14:paraId="624D4333" w14:textId="54B5BAA6" w:rsidR="009057DE" w:rsidRDefault="20AC8909" w:rsidP="009057DE">
            <w:pPr>
              <w:pStyle w:val="NoSpacing"/>
              <w:spacing w:before="120"/>
              <w:ind w:left="720"/>
            </w:pPr>
            <w:r>
              <w:t>Frederic Letendre (Chair)</w:t>
            </w:r>
          </w:p>
          <w:p w14:paraId="3ADEE852" w14:textId="34AA68CD" w:rsidR="00640BE0" w:rsidRDefault="00640BE0" w:rsidP="00640BE0">
            <w:pPr>
              <w:pStyle w:val="NoSpacing"/>
              <w:spacing w:before="120"/>
              <w:ind w:left="720"/>
              <w:rPr>
                <w:lang w:val="en-GB"/>
              </w:rPr>
            </w:pPr>
            <w:r>
              <w:rPr>
                <w:lang w:val="en-GB"/>
              </w:rPr>
              <w:t>Gabriele Brand-Ogris</w:t>
            </w:r>
          </w:p>
          <w:p w14:paraId="32E47875" w14:textId="6C64E664" w:rsidR="00022C05" w:rsidRDefault="00022C05" w:rsidP="00022C05">
            <w:pPr>
              <w:pStyle w:val="NoSpacing"/>
              <w:spacing w:before="120"/>
              <w:ind w:left="720"/>
            </w:pPr>
            <w:r>
              <w:t>Jo</w:t>
            </w:r>
            <w:r>
              <w:rPr>
                <w:rFonts w:ascii="Calibri" w:hAnsi="Calibri" w:cs="Calibri"/>
              </w:rPr>
              <w:t>ã</w:t>
            </w:r>
            <w:r>
              <w:t>o Paulo Menezes Falc</w:t>
            </w:r>
            <w:r>
              <w:rPr>
                <w:rFonts w:ascii="Calibri" w:hAnsi="Calibri" w:cs="Calibri"/>
              </w:rPr>
              <w:t>ã</w:t>
            </w:r>
            <w:r>
              <w:t>o</w:t>
            </w:r>
          </w:p>
          <w:p w14:paraId="01EDFEB1" w14:textId="77777777" w:rsidR="00022C05" w:rsidRDefault="00022C05" w:rsidP="00022C05">
            <w:pPr>
              <w:pStyle w:val="NoSpacing"/>
              <w:spacing w:before="120"/>
              <w:ind w:left="720"/>
              <w:rPr>
                <w:lang w:val="en-GB"/>
              </w:rPr>
            </w:pPr>
            <w:r>
              <w:rPr>
                <w:lang w:val="en-GB"/>
              </w:rPr>
              <w:t xml:space="preserve">Emmanuel </w:t>
            </w:r>
            <w:proofErr w:type="spellStart"/>
            <w:r>
              <w:rPr>
                <w:lang w:val="en-GB"/>
              </w:rPr>
              <w:t>Reveillaud</w:t>
            </w:r>
            <w:proofErr w:type="spellEnd"/>
          </w:p>
          <w:p w14:paraId="22508C24" w14:textId="2AE24B9F" w:rsidR="00022C05" w:rsidRDefault="00022C05" w:rsidP="00022C05">
            <w:pPr>
              <w:pStyle w:val="NoSpacing"/>
              <w:spacing w:before="120"/>
              <w:ind w:left="720"/>
            </w:pPr>
            <w:r>
              <w:t>Nikolaos Margaropoulos</w:t>
            </w:r>
          </w:p>
          <w:p w14:paraId="467BE7BB" w14:textId="0B0520A5" w:rsidR="00BC4E7C" w:rsidRDefault="00BC4E7C" w:rsidP="00022C05">
            <w:pPr>
              <w:pStyle w:val="NoSpacing"/>
              <w:spacing w:before="120"/>
              <w:ind w:left="720"/>
            </w:pPr>
            <w:r>
              <w:t>Uday Ahlawat</w:t>
            </w:r>
          </w:p>
          <w:p w14:paraId="1CB56668" w14:textId="77777777" w:rsidR="008647C5" w:rsidRDefault="008647C5" w:rsidP="009057DE">
            <w:pPr>
              <w:pStyle w:val="NoSpacing"/>
              <w:spacing w:before="120"/>
              <w:ind w:left="720"/>
              <w:rPr>
                <w:u w:val="single"/>
              </w:rPr>
            </w:pPr>
          </w:p>
          <w:p w14:paraId="35FF1B6E" w14:textId="534BC445" w:rsidR="009057DE" w:rsidRDefault="20AC8909" w:rsidP="009057DE">
            <w:pPr>
              <w:pStyle w:val="NoSpacing"/>
              <w:spacing w:before="120"/>
              <w:ind w:left="720"/>
            </w:pPr>
            <w:r w:rsidRPr="20AC8909">
              <w:rPr>
                <w:u w:val="single"/>
              </w:rPr>
              <w:t>In Attendance</w:t>
            </w:r>
          </w:p>
          <w:p w14:paraId="4F80FDFA" w14:textId="0ACE00D7" w:rsidR="009057DE" w:rsidRDefault="20AC8909" w:rsidP="009057DE">
            <w:pPr>
              <w:pStyle w:val="NoSpacing"/>
              <w:spacing w:before="120"/>
              <w:ind w:left="720"/>
            </w:pPr>
            <w:r>
              <w:t>Colin Russell (Officer)</w:t>
            </w:r>
          </w:p>
          <w:p w14:paraId="3A5854D8" w14:textId="77777777" w:rsidR="008647C5" w:rsidRDefault="008647C5" w:rsidP="009057DE">
            <w:pPr>
              <w:pStyle w:val="NoSpacing"/>
              <w:spacing w:before="120"/>
              <w:ind w:left="720"/>
              <w:rPr>
                <w:u w:val="single"/>
              </w:rPr>
            </w:pPr>
          </w:p>
          <w:p w14:paraId="753B796A" w14:textId="7626675D" w:rsidR="00FC508F" w:rsidRDefault="00FC508F" w:rsidP="009057DE">
            <w:pPr>
              <w:pStyle w:val="NoSpacing"/>
              <w:spacing w:before="120"/>
              <w:ind w:left="720"/>
              <w:rPr>
                <w:u w:val="single"/>
              </w:rPr>
            </w:pPr>
            <w:r w:rsidRPr="00FC508F">
              <w:rPr>
                <w:u w:val="single"/>
              </w:rPr>
              <w:t>Apologies</w:t>
            </w:r>
          </w:p>
          <w:p w14:paraId="73504DA8" w14:textId="77777777" w:rsidR="00CB70F8" w:rsidRDefault="00CB70F8" w:rsidP="00CB70F8">
            <w:pPr>
              <w:pStyle w:val="NoSpacing"/>
              <w:spacing w:before="120"/>
              <w:ind w:left="720"/>
            </w:pPr>
            <w:r w:rsidRPr="004D4A6C">
              <w:t>Miguel Neto</w:t>
            </w:r>
          </w:p>
          <w:p w14:paraId="68FD782A" w14:textId="664FC331" w:rsidR="00CB70F8" w:rsidRDefault="00CB70F8" w:rsidP="00CB70F8">
            <w:pPr>
              <w:pStyle w:val="NoSpacing"/>
              <w:spacing w:before="120"/>
              <w:ind w:left="720"/>
            </w:pPr>
            <w:r>
              <w:t>Alexandre Dupont</w:t>
            </w:r>
          </w:p>
          <w:p w14:paraId="27C81130" w14:textId="4DCFD10B" w:rsidR="000C03A7" w:rsidRDefault="000C03A7" w:rsidP="000C03A7">
            <w:pPr>
              <w:pStyle w:val="NoSpacing"/>
              <w:spacing w:before="120"/>
              <w:ind w:left="720"/>
              <w:rPr>
                <w:lang w:val="en-GB"/>
              </w:rPr>
            </w:pPr>
            <w:proofErr w:type="spellStart"/>
            <w:r w:rsidRPr="00CB70F8">
              <w:rPr>
                <w:lang w:val="en-GB"/>
              </w:rPr>
              <w:t>Ibrahima</w:t>
            </w:r>
            <w:proofErr w:type="spellEnd"/>
            <w:r w:rsidRPr="00CB70F8">
              <w:rPr>
                <w:lang w:val="en-GB"/>
              </w:rPr>
              <w:t xml:space="preserve"> Bah</w:t>
            </w:r>
          </w:p>
          <w:p w14:paraId="38938111" w14:textId="7A74CD1D" w:rsidR="00285CC3" w:rsidRDefault="00285CC3" w:rsidP="000C03A7">
            <w:pPr>
              <w:pStyle w:val="NoSpacing"/>
              <w:spacing w:before="120"/>
              <w:ind w:left="720"/>
              <w:rPr>
                <w:lang w:val="en-GB"/>
              </w:rPr>
            </w:pPr>
            <w:proofErr w:type="spellStart"/>
            <w:r>
              <w:rPr>
                <w:lang w:val="en-GB"/>
              </w:rPr>
              <w:t>Ferran</w:t>
            </w:r>
            <w:proofErr w:type="spellEnd"/>
            <w:r>
              <w:rPr>
                <w:lang w:val="en-GB"/>
              </w:rPr>
              <w:t xml:space="preserve"> </w:t>
            </w:r>
            <w:proofErr w:type="spellStart"/>
            <w:r>
              <w:rPr>
                <w:lang w:val="en-GB"/>
              </w:rPr>
              <w:t>Escura</w:t>
            </w:r>
            <w:proofErr w:type="spellEnd"/>
          </w:p>
          <w:p w14:paraId="5597485F" w14:textId="77777777" w:rsidR="00772AB5" w:rsidRDefault="00772AB5" w:rsidP="00772AB5">
            <w:pPr>
              <w:pStyle w:val="NoSpacing"/>
              <w:spacing w:before="120"/>
              <w:ind w:left="720"/>
            </w:pPr>
            <w:r>
              <w:t>Jim Wright</w:t>
            </w:r>
          </w:p>
          <w:p w14:paraId="0F052EE2" w14:textId="5C70D5EB" w:rsidR="00640BE0" w:rsidRPr="00FC508F" w:rsidRDefault="00640BE0" w:rsidP="00022C05">
            <w:pPr>
              <w:pStyle w:val="NoSpacing"/>
              <w:spacing w:before="120"/>
              <w:rPr>
                <w:lang w:val="en-GB"/>
              </w:rPr>
            </w:pPr>
          </w:p>
        </w:tc>
        <w:tc>
          <w:tcPr>
            <w:tcW w:w="1560" w:type="dxa"/>
          </w:tcPr>
          <w:p w14:paraId="24EA5459" w14:textId="77777777" w:rsidR="00AB1390" w:rsidRPr="00FC508F" w:rsidRDefault="00AB1390" w:rsidP="00B60DEC">
            <w:pPr>
              <w:pStyle w:val="NoSpacing"/>
              <w:spacing w:before="120"/>
              <w:rPr>
                <w:lang w:val="en-GB"/>
              </w:rPr>
            </w:pPr>
          </w:p>
        </w:tc>
      </w:tr>
      <w:tr w:rsidR="00AB1390" w14:paraId="435A67C3" w14:textId="77777777" w:rsidTr="729C5163">
        <w:tc>
          <w:tcPr>
            <w:tcW w:w="7797" w:type="dxa"/>
          </w:tcPr>
          <w:p w14:paraId="10788D1A" w14:textId="474C7D9C" w:rsidR="00AB1390" w:rsidRDefault="00AB1390" w:rsidP="00B60DEC">
            <w:pPr>
              <w:pStyle w:val="NoSpacing"/>
              <w:numPr>
                <w:ilvl w:val="0"/>
                <w:numId w:val="6"/>
              </w:numPr>
              <w:spacing w:before="120"/>
            </w:pPr>
            <w:r>
              <w:t>Minutes of the Previous Meeting</w:t>
            </w:r>
            <w:r w:rsidR="00640BE0">
              <w:t xml:space="preserve"> </w:t>
            </w:r>
          </w:p>
          <w:p w14:paraId="5B00A86E" w14:textId="4FB3DEAF" w:rsidR="009057DE" w:rsidRDefault="00640BE0" w:rsidP="009057DE">
            <w:pPr>
              <w:pStyle w:val="NoSpacing"/>
              <w:spacing w:before="120"/>
              <w:ind w:left="720"/>
            </w:pPr>
            <w:r>
              <w:t xml:space="preserve">Minutes of </w:t>
            </w:r>
            <w:r w:rsidR="00BC4E7C">
              <w:t>17</w:t>
            </w:r>
            <w:r w:rsidRPr="00640BE0">
              <w:rPr>
                <w:vertAlign w:val="superscript"/>
              </w:rPr>
              <w:t>th</w:t>
            </w:r>
            <w:r>
              <w:t xml:space="preserve"> </w:t>
            </w:r>
            <w:r w:rsidR="00BC4E7C">
              <w:t>September</w:t>
            </w:r>
            <w:r w:rsidR="00022C05">
              <w:t xml:space="preserve"> </w:t>
            </w:r>
            <w:r>
              <w:t xml:space="preserve">meeting </w:t>
            </w:r>
            <w:r w:rsidR="00A96EF3">
              <w:t xml:space="preserve">were </w:t>
            </w:r>
            <w:r w:rsidR="00022C05">
              <w:t>accepted without further comment</w:t>
            </w:r>
            <w:r w:rsidR="00FC508F">
              <w:t>.</w:t>
            </w:r>
            <w:r w:rsidR="00BC4E7C">
              <w:t xml:space="preserve"> There were no minutes prepared from the meeting in Luxembourg on 29</w:t>
            </w:r>
            <w:r w:rsidR="00BC4E7C" w:rsidRPr="00BC4E7C">
              <w:rPr>
                <w:vertAlign w:val="superscript"/>
              </w:rPr>
              <w:t>th</w:t>
            </w:r>
            <w:r w:rsidR="00BC4E7C">
              <w:t xml:space="preserve"> October as this was utilized solely for demonstrating the new website.</w:t>
            </w:r>
          </w:p>
          <w:p w14:paraId="27B0F83D" w14:textId="6537658C" w:rsidR="00FB3BF5" w:rsidRDefault="00FB3BF5" w:rsidP="003B7A76">
            <w:pPr>
              <w:pStyle w:val="NoSpacing"/>
              <w:spacing w:before="120"/>
            </w:pPr>
          </w:p>
        </w:tc>
        <w:tc>
          <w:tcPr>
            <w:tcW w:w="1560" w:type="dxa"/>
          </w:tcPr>
          <w:p w14:paraId="312FF9A6" w14:textId="77777777" w:rsidR="009057DE" w:rsidRDefault="00AB1390" w:rsidP="00B60DEC">
            <w:pPr>
              <w:pStyle w:val="NoSpacing"/>
              <w:spacing w:before="120"/>
            </w:pPr>
            <w:r>
              <w:t>Schedule 2</w:t>
            </w:r>
          </w:p>
          <w:p w14:paraId="5E468CC8" w14:textId="77777777" w:rsidR="009057DE" w:rsidRDefault="009057DE" w:rsidP="00B60DEC">
            <w:pPr>
              <w:pStyle w:val="NoSpacing"/>
              <w:spacing w:before="120"/>
            </w:pPr>
          </w:p>
        </w:tc>
      </w:tr>
      <w:tr w:rsidR="00AB1390" w14:paraId="01CE1595" w14:textId="77777777" w:rsidTr="729C5163">
        <w:tc>
          <w:tcPr>
            <w:tcW w:w="7797" w:type="dxa"/>
          </w:tcPr>
          <w:p w14:paraId="1BC878AE" w14:textId="77777777" w:rsidR="003B7A76" w:rsidRDefault="003B7A76" w:rsidP="003B7A76">
            <w:pPr>
              <w:pStyle w:val="NoSpacing"/>
              <w:spacing w:before="120"/>
              <w:ind w:left="720"/>
            </w:pPr>
          </w:p>
          <w:p w14:paraId="2F616231" w14:textId="26516626" w:rsidR="00022C05" w:rsidRDefault="00022C05" w:rsidP="00B60DEC">
            <w:pPr>
              <w:pStyle w:val="NoSpacing"/>
              <w:numPr>
                <w:ilvl w:val="0"/>
                <w:numId w:val="6"/>
              </w:numPr>
              <w:spacing w:before="120"/>
            </w:pPr>
            <w:r>
              <w:t>Social Media</w:t>
            </w:r>
          </w:p>
          <w:p w14:paraId="4941F857" w14:textId="3FE66B96" w:rsidR="00022C05" w:rsidRDefault="00022C05" w:rsidP="00022C05">
            <w:pPr>
              <w:pStyle w:val="NoSpacing"/>
              <w:numPr>
                <w:ilvl w:val="1"/>
                <w:numId w:val="6"/>
              </w:numPr>
              <w:spacing w:before="120"/>
            </w:pPr>
            <w:r>
              <w:t>Fr</w:t>
            </w:r>
            <w:r>
              <w:rPr>
                <w:rFonts w:ascii="Calibri" w:hAnsi="Calibri" w:cs="Calibri"/>
              </w:rPr>
              <w:t>é</w:t>
            </w:r>
            <w:r>
              <w:t>d</w:t>
            </w:r>
            <w:r>
              <w:rPr>
                <w:rFonts w:ascii="Calibri" w:hAnsi="Calibri" w:cs="Calibri"/>
              </w:rPr>
              <w:t>é</w:t>
            </w:r>
            <w:r>
              <w:t>ric i</w:t>
            </w:r>
            <w:r w:rsidR="00BC4E7C">
              <w:t xml:space="preserve">ntroduced Roseanne Bourque </w:t>
            </w:r>
            <w:r>
              <w:t xml:space="preserve">who will be taking on the responsibility of </w:t>
            </w:r>
            <w:proofErr w:type="spellStart"/>
            <w:r>
              <w:t>Interlegal’s</w:t>
            </w:r>
            <w:proofErr w:type="spellEnd"/>
            <w:r>
              <w:t xml:space="preserve"> social media activity from </w:t>
            </w:r>
            <w:r w:rsidR="00BC4E7C">
              <w:t>Marjorie C</w:t>
            </w:r>
            <w:r w:rsidR="00BC4E7C">
              <w:rPr>
                <w:rFonts w:ascii="Calibri" w:hAnsi="Calibri" w:cs="Calibri"/>
              </w:rPr>
              <w:t>ô</w:t>
            </w:r>
            <w:r w:rsidR="00BC4E7C">
              <w:t>t</w:t>
            </w:r>
            <w:r w:rsidR="00BC4E7C">
              <w:rPr>
                <w:rFonts w:ascii="Calibri" w:hAnsi="Calibri" w:cs="Calibri"/>
              </w:rPr>
              <w:t>é</w:t>
            </w:r>
            <w:r>
              <w:t>.</w:t>
            </w:r>
          </w:p>
          <w:p w14:paraId="2BF8E695" w14:textId="77777777" w:rsidR="00A42DDD" w:rsidRDefault="00A42DDD" w:rsidP="00A42DDD">
            <w:pPr>
              <w:pStyle w:val="NoSpacing"/>
              <w:spacing w:before="120"/>
              <w:ind w:left="1440"/>
              <w:rPr>
                <w:lang w:val="en-GB"/>
              </w:rPr>
            </w:pPr>
          </w:p>
          <w:p w14:paraId="0DA77441" w14:textId="1EBDC361" w:rsidR="00A42DDD" w:rsidRDefault="00A42DDD" w:rsidP="00A42DDD">
            <w:pPr>
              <w:pStyle w:val="NoSpacing"/>
              <w:numPr>
                <w:ilvl w:val="0"/>
                <w:numId w:val="6"/>
              </w:numPr>
              <w:spacing w:before="120"/>
              <w:rPr>
                <w:lang w:val="en-GB"/>
              </w:rPr>
            </w:pPr>
            <w:r>
              <w:rPr>
                <w:lang w:val="en-GB"/>
              </w:rPr>
              <w:t xml:space="preserve">Marketing </w:t>
            </w:r>
          </w:p>
          <w:p w14:paraId="453FD602" w14:textId="628F8549" w:rsidR="00A42DDD" w:rsidRPr="00242D3E" w:rsidRDefault="00BC4E7C" w:rsidP="00A42DDD">
            <w:pPr>
              <w:pStyle w:val="NoSpacing"/>
              <w:numPr>
                <w:ilvl w:val="1"/>
                <w:numId w:val="6"/>
              </w:numPr>
              <w:spacing w:before="120"/>
              <w:rPr>
                <w:lang w:val="en-GB"/>
              </w:rPr>
            </w:pPr>
            <w:r>
              <w:rPr>
                <w:lang w:val="en-GB"/>
              </w:rPr>
              <w:t>Fr</w:t>
            </w:r>
            <w:r>
              <w:rPr>
                <w:rFonts w:ascii="Calibri" w:hAnsi="Calibri" w:cs="Calibri"/>
                <w:lang w:val="en-GB"/>
              </w:rPr>
              <w:t>é</w:t>
            </w:r>
            <w:r>
              <w:rPr>
                <w:lang w:val="en-GB"/>
              </w:rPr>
              <w:t>d</w:t>
            </w:r>
            <w:r>
              <w:rPr>
                <w:rFonts w:ascii="Calibri" w:hAnsi="Calibri" w:cs="Calibri"/>
                <w:lang w:val="en-GB"/>
              </w:rPr>
              <w:t>é</w:t>
            </w:r>
            <w:r>
              <w:rPr>
                <w:lang w:val="en-GB"/>
              </w:rPr>
              <w:t>ric introduced two proposals for marketing support received from external agencies</w:t>
            </w:r>
            <w:r w:rsidR="00A42DDD">
              <w:t>.</w:t>
            </w:r>
            <w:r>
              <w:t xml:space="preserve"> The first was from Catch Global whose current assignment is completed. </w:t>
            </w:r>
            <w:r w:rsidR="00242D3E">
              <w:t xml:space="preserve">It proposes a continuation of existing activity for around </w:t>
            </w:r>
            <w:r w:rsidR="00242D3E">
              <w:rPr>
                <w:rFonts w:ascii="Calibri" w:hAnsi="Calibri" w:cs="Calibri"/>
              </w:rPr>
              <w:t>€</w:t>
            </w:r>
            <w:r w:rsidR="00242D3E">
              <w:t xml:space="preserve">14,400. The second is from a Canadian company </w:t>
            </w:r>
            <w:proofErr w:type="spellStart"/>
            <w:r w:rsidR="00242D3E">
              <w:t>Mercadex</w:t>
            </w:r>
            <w:proofErr w:type="spellEnd"/>
            <w:r w:rsidR="00242D3E">
              <w:t xml:space="preserve"> with an alternative focus and a more modest cost of around </w:t>
            </w:r>
            <w:r w:rsidR="00242D3E">
              <w:rPr>
                <w:rFonts w:ascii="Calibri" w:hAnsi="Calibri" w:cs="Calibri"/>
              </w:rPr>
              <w:t>€</w:t>
            </w:r>
            <w:r w:rsidR="00242D3E">
              <w:t>6000.</w:t>
            </w:r>
          </w:p>
          <w:p w14:paraId="36F92A32" w14:textId="7028B055" w:rsidR="00242D3E" w:rsidRPr="00A42DDD" w:rsidRDefault="00242D3E" w:rsidP="00242D3E">
            <w:pPr>
              <w:pStyle w:val="NoSpacing"/>
              <w:spacing w:before="120"/>
              <w:ind w:left="1440"/>
              <w:rPr>
                <w:lang w:val="en-GB"/>
              </w:rPr>
            </w:pPr>
            <w:r>
              <w:rPr>
                <w:lang w:val="en-GB"/>
              </w:rPr>
              <w:t>It was agreed for Colin to draft a formal Request for Proposals (RFP) document which following agreement could be sent to these two companies and others suggested by members. Following receipt of these proposals, a decision can be made as to how to proceed.</w:t>
            </w:r>
            <w:r w:rsidR="00016EFF">
              <w:rPr>
                <w:lang w:val="en-GB"/>
              </w:rPr>
              <w:t xml:space="preserve"> The RFP should cover recruitment, SEO services and market research/strategic marketing.</w:t>
            </w:r>
          </w:p>
          <w:p w14:paraId="6DDE7B33" w14:textId="77777777" w:rsidR="00022C05" w:rsidRPr="00A42DDD" w:rsidRDefault="00022C05" w:rsidP="00022C05">
            <w:pPr>
              <w:pStyle w:val="NoSpacing"/>
              <w:spacing w:before="120"/>
              <w:ind w:left="1440"/>
              <w:rPr>
                <w:lang w:val="en-GB"/>
              </w:rPr>
            </w:pPr>
          </w:p>
          <w:p w14:paraId="20925071" w14:textId="4DD63FFB" w:rsidR="00AB1390" w:rsidRDefault="00A96EF3" w:rsidP="00B60DEC">
            <w:pPr>
              <w:pStyle w:val="NoSpacing"/>
              <w:numPr>
                <w:ilvl w:val="0"/>
                <w:numId w:val="6"/>
              </w:numPr>
              <w:spacing w:before="120"/>
            </w:pPr>
            <w:r>
              <w:t>Website</w:t>
            </w:r>
          </w:p>
          <w:p w14:paraId="7F8AD694" w14:textId="70107F07" w:rsidR="00A42DDD" w:rsidRDefault="00A42DDD" w:rsidP="007D04A3">
            <w:pPr>
              <w:pStyle w:val="NoSpacing"/>
              <w:numPr>
                <w:ilvl w:val="2"/>
                <w:numId w:val="6"/>
              </w:numPr>
              <w:ind w:left="1440" w:hanging="284"/>
            </w:pPr>
            <w:r>
              <w:t>Fr</w:t>
            </w:r>
            <w:r>
              <w:rPr>
                <w:rFonts w:ascii="Calibri" w:hAnsi="Calibri" w:cs="Calibri"/>
              </w:rPr>
              <w:t>é</w:t>
            </w:r>
            <w:r>
              <w:t>d</w:t>
            </w:r>
            <w:r>
              <w:rPr>
                <w:rFonts w:ascii="Calibri" w:hAnsi="Calibri" w:cs="Calibri"/>
              </w:rPr>
              <w:t>é</w:t>
            </w:r>
            <w:r>
              <w:t xml:space="preserve">ric presented </w:t>
            </w:r>
            <w:r w:rsidR="00242D3E">
              <w:t>an update on progress with the new website. He confirmed that the bugs identified have been fixed and we propose to go live with the new website within the next week. Progress on planning the transition to date has been slow due to communications difficulties with the existing webmaster.</w:t>
            </w:r>
          </w:p>
          <w:p w14:paraId="2B3C8191" w14:textId="008C563D" w:rsidR="00E87D9C" w:rsidRDefault="00E87D9C" w:rsidP="00E87D9C">
            <w:pPr>
              <w:pStyle w:val="NoSpacing"/>
              <w:ind w:left="1440"/>
            </w:pPr>
          </w:p>
          <w:p w14:paraId="22D52539" w14:textId="77777777" w:rsidR="003B7A76" w:rsidRDefault="003B7A76" w:rsidP="00E87D9C">
            <w:pPr>
              <w:pStyle w:val="NoSpacing"/>
              <w:ind w:left="1440"/>
            </w:pPr>
          </w:p>
          <w:p w14:paraId="322122A2" w14:textId="425AEBB8" w:rsidR="00E87D9C" w:rsidRDefault="00E87D9C" w:rsidP="00E87D9C">
            <w:pPr>
              <w:pStyle w:val="NoSpacing"/>
              <w:numPr>
                <w:ilvl w:val="0"/>
                <w:numId w:val="6"/>
              </w:numPr>
            </w:pPr>
            <w:r>
              <w:t>New Members Development</w:t>
            </w:r>
          </w:p>
          <w:p w14:paraId="3511B847" w14:textId="742B5D9A" w:rsidR="00E87D9C" w:rsidRDefault="00016EFF" w:rsidP="00E87D9C">
            <w:pPr>
              <w:pStyle w:val="NoSpacing"/>
              <w:numPr>
                <w:ilvl w:val="1"/>
                <w:numId w:val="6"/>
              </w:numPr>
            </w:pPr>
            <w:r>
              <w:t>Various suggestions were discussed tr address this important issue including using third parties (</w:t>
            </w:r>
            <w:proofErr w:type="spellStart"/>
            <w:r>
              <w:t>eg</w:t>
            </w:r>
            <w:proofErr w:type="spellEnd"/>
            <w:r>
              <w:t xml:space="preserve"> EuraAudit, employing a specialist, using AI solutions linked to Linked In and others. It was agreed that </w:t>
            </w:r>
            <w:r w:rsidR="00E87D9C">
              <w:t xml:space="preserve">Colin </w:t>
            </w:r>
            <w:r>
              <w:t>should follow up the outcomes resulting from requests from members for a law firm in non-member countries as these usually receive responses that could be potential new members.</w:t>
            </w:r>
          </w:p>
          <w:p w14:paraId="39BAF516" w14:textId="64C3BCB9" w:rsidR="00E87D9C" w:rsidRDefault="00E87D9C" w:rsidP="00E87D9C">
            <w:pPr>
              <w:pStyle w:val="NoSpacing"/>
              <w:numPr>
                <w:ilvl w:val="1"/>
                <w:numId w:val="6"/>
              </w:numPr>
            </w:pPr>
            <w:r>
              <w:t xml:space="preserve">A proposal to incentivize members for recruiting new members </w:t>
            </w:r>
            <w:r w:rsidR="00016EFF">
              <w:t>was</w:t>
            </w:r>
            <w:r>
              <w:t xml:space="preserve"> presented in Luxembourg</w:t>
            </w:r>
            <w:r w:rsidR="00016EFF">
              <w:t xml:space="preserve"> but not adopted</w:t>
            </w:r>
            <w:r>
              <w:t>.</w:t>
            </w:r>
          </w:p>
          <w:p w14:paraId="4F151C73" w14:textId="6601C4FC" w:rsidR="00E87D9C" w:rsidRDefault="00E87D9C" w:rsidP="00E87D9C">
            <w:pPr>
              <w:pStyle w:val="NoSpacing"/>
              <w:ind w:left="1440"/>
            </w:pPr>
          </w:p>
          <w:p w14:paraId="6CEEF59C" w14:textId="3890C9D1" w:rsidR="003B7A76" w:rsidRDefault="003B7A76" w:rsidP="00E87D9C">
            <w:pPr>
              <w:pStyle w:val="NoSpacing"/>
              <w:ind w:left="1440"/>
            </w:pPr>
          </w:p>
          <w:p w14:paraId="259B259A" w14:textId="4BFE5425" w:rsidR="003B7A76" w:rsidRDefault="003B7A76" w:rsidP="00E87D9C">
            <w:pPr>
              <w:pStyle w:val="NoSpacing"/>
              <w:ind w:left="1440"/>
            </w:pPr>
          </w:p>
          <w:p w14:paraId="76EEE90D" w14:textId="77777777" w:rsidR="003B7A76" w:rsidRDefault="003B7A76" w:rsidP="00E87D9C">
            <w:pPr>
              <w:pStyle w:val="NoSpacing"/>
              <w:ind w:left="1440"/>
            </w:pPr>
            <w:bookmarkStart w:id="0" w:name="_GoBack"/>
            <w:bookmarkEnd w:id="0"/>
          </w:p>
          <w:p w14:paraId="488563BA" w14:textId="74C4D055" w:rsidR="00E87D9C" w:rsidRDefault="00E87D9C" w:rsidP="00E87D9C">
            <w:pPr>
              <w:pStyle w:val="NoSpacing"/>
              <w:numPr>
                <w:ilvl w:val="0"/>
                <w:numId w:val="6"/>
              </w:numPr>
            </w:pPr>
            <w:r>
              <w:lastRenderedPageBreak/>
              <w:t>Newsletters</w:t>
            </w:r>
          </w:p>
          <w:p w14:paraId="3D7955EC" w14:textId="62615F5D" w:rsidR="00E87D9C" w:rsidRDefault="00016EFF" w:rsidP="00E87D9C">
            <w:pPr>
              <w:pStyle w:val="NoSpacing"/>
              <w:numPr>
                <w:ilvl w:val="1"/>
                <w:numId w:val="6"/>
              </w:numPr>
            </w:pPr>
            <w:r>
              <w:t>There has been a temporary suspension of newsletters during the website migration but the new schedule agreed in Luxembourg will commence in December using Mailchimp.</w:t>
            </w:r>
          </w:p>
          <w:p w14:paraId="4C945EC2" w14:textId="3D0823AC" w:rsidR="00016EFF" w:rsidRDefault="00016EFF" w:rsidP="00E87D9C">
            <w:pPr>
              <w:pStyle w:val="NoSpacing"/>
              <w:numPr>
                <w:ilvl w:val="1"/>
                <w:numId w:val="6"/>
              </w:numPr>
            </w:pPr>
            <w:r>
              <w:t>Fr</w:t>
            </w:r>
            <w:r>
              <w:rPr>
                <w:rFonts w:ascii="Calibri" w:hAnsi="Calibri" w:cs="Calibri"/>
              </w:rPr>
              <w:t>é</w:t>
            </w:r>
            <w:r>
              <w:t>d</w:t>
            </w:r>
            <w:r>
              <w:rPr>
                <w:rFonts w:ascii="Calibri" w:hAnsi="Calibri" w:cs="Calibri"/>
              </w:rPr>
              <w:t>é</w:t>
            </w:r>
            <w:r>
              <w:t>ric asked for a volunteer to help Colin and Fr</w:t>
            </w:r>
            <w:r>
              <w:rPr>
                <w:rFonts w:ascii="Calibri" w:hAnsi="Calibri" w:cs="Calibri"/>
              </w:rPr>
              <w:t>é</w:t>
            </w:r>
            <w:r>
              <w:t>d</w:t>
            </w:r>
            <w:r>
              <w:rPr>
                <w:rFonts w:ascii="Calibri" w:hAnsi="Calibri" w:cs="Calibri"/>
              </w:rPr>
              <w:t>é</w:t>
            </w:r>
            <w:r>
              <w:t>ric with proofreading of newsletters and articles.</w:t>
            </w:r>
          </w:p>
          <w:p w14:paraId="4EF3649C" w14:textId="74CA5984" w:rsidR="00E87D9C" w:rsidRDefault="00E87D9C" w:rsidP="00E87D9C">
            <w:pPr>
              <w:pStyle w:val="NoSpacing"/>
              <w:ind w:left="1440"/>
            </w:pPr>
          </w:p>
          <w:p w14:paraId="11D90089" w14:textId="77777777" w:rsidR="003B7A76" w:rsidRDefault="003B7A76" w:rsidP="00E87D9C">
            <w:pPr>
              <w:pStyle w:val="NoSpacing"/>
              <w:ind w:left="1440"/>
            </w:pPr>
          </w:p>
          <w:p w14:paraId="209A2E64" w14:textId="51F91D1F" w:rsidR="00E87D9C" w:rsidRDefault="00E87D9C" w:rsidP="00E87D9C">
            <w:pPr>
              <w:pStyle w:val="NoSpacing"/>
              <w:numPr>
                <w:ilvl w:val="0"/>
                <w:numId w:val="6"/>
              </w:numPr>
            </w:pPr>
            <w:r>
              <w:t>Ch</w:t>
            </w:r>
            <w:r w:rsidR="00016EFF">
              <w:t>ristmas Video</w:t>
            </w:r>
          </w:p>
          <w:p w14:paraId="59E3DB19" w14:textId="1DCFF526" w:rsidR="009057DE" w:rsidRDefault="00E87D9C" w:rsidP="00016EFF">
            <w:pPr>
              <w:pStyle w:val="NoSpacing"/>
              <w:numPr>
                <w:ilvl w:val="1"/>
                <w:numId w:val="6"/>
              </w:numPr>
            </w:pPr>
            <w:r>
              <w:t xml:space="preserve">The </w:t>
            </w:r>
            <w:r w:rsidR="00016EFF">
              <w:t>proposed new Christmas video was approved for use by members.</w:t>
            </w:r>
          </w:p>
        </w:tc>
        <w:tc>
          <w:tcPr>
            <w:tcW w:w="1560" w:type="dxa"/>
          </w:tcPr>
          <w:p w14:paraId="0E02BBD6" w14:textId="77777777" w:rsidR="00AB1390" w:rsidRDefault="00AB1390" w:rsidP="00B60DEC">
            <w:pPr>
              <w:pStyle w:val="NoSpacing"/>
              <w:spacing w:before="120"/>
            </w:pPr>
          </w:p>
          <w:p w14:paraId="29F2ACB2" w14:textId="77777777" w:rsidR="003B7A76" w:rsidRDefault="003B7A76" w:rsidP="00B60DEC">
            <w:pPr>
              <w:pStyle w:val="NoSpacing"/>
              <w:spacing w:before="120"/>
            </w:pPr>
          </w:p>
          <w:p w14:paraId="4274C594" w14:textId="77777777" w:rsidR="003B7A76" w:rsidRDefault="003B7A76" w:rsidP="00B60DEC">
            <w:pPr>
              <w:pStyle w:val="NoSpacing"/>
              <w:spacing w:before="120"/>
            </w:pPr>
          </w:p>
          <w:p w14:paraId="090CD837" w14:textId="77777777" w:rsidR="003B7A76" w:rsidRDefault="003B7A76" w:rsidP="00B60DEC">
            <w:pPr>
              <w:pStyle w:val="NoSpacing"/>
              <w:spacing w:before="120"/>
            </w:pPr>
          </w:p>
          <w:p w14:paraId="4D46D114" w14:textId="77777777" w:rsidR="003B7A76" w:rsidRDefault="003B7A76" w:rsidP="00B60DEC">
            <w:pPr>
              <w:pStyle w:val="NoSpacing"/>
              <w:spacing w:before="120"/>
            </w:pPr>
          </w:p>
          <w:p w14:paraId="2F8AD8FD" w14:textId="50199595" w:rsidR="003B7A76" w:rsidRDefault="003B7A76" w:rsidP="00B60DEC">
            <w:pPr>
              <w:pStyle w:val="NoSpacing"/>
              <w:spacing w:before="120"/>
            </w:pPr>
            <w:r>
              <w:t>Schedule 4</w:t>
            </w:r>
          </w:p>
          <w:p w14:paraId="6FAB658B" w14:textId="30CFD0D2" w:rsidR="003B7A76" w:rsidRDefault="003B7A76" w:rsidP="00B60DEC">
            <w:pPr>
              <w:pStyle w:val="NoSpacing"/>
              <w:spacing w:before="120"/>
            </w:pPr>
          </w:p>
        </w:tc>
      </w:tr>
      <w:tr w:rsidR="00AB1390" w14:paraId="7E393F8D" w14:textId="77777777" w:rsidTr="729C5163">
        <w:tc>
          <w:tcPr>
            <w:tcW w:w="7797" w:type="dxa"/>
          </w:tcPr>
          <w:p w14:paraId="1F9BD6EB" w14:textId="77777777" w:rsidR="00AB1390" w:rsidRDefault="00AB1390" w:rsidP="20AC8909">
            <w:pPr>
              <w:pStyle w:val="NoSpacing"/>
              <w:ind w:left="1724" w:hanging="284"/>
              <w:rPr>
                <w:lang w:val="en-GB"/>
              </w:rPr>
            </w:pPr>
          </w:p>
          <w:p w14:paraId="0FD427AF" w14:textId="4CF64AAE" w:rsidR="003B7A76" w:rsidRPr="004F1275" w:rsidRDefault="003B7A76" w:rsidP="20AC8909">
            <w:pPr>
              <w:pStyle w:val="NoSpacing"/>
              <w:ind w:left="1724" w:hanging="284"/>
              <w:rPr>
                <w:lang w:val="en-GB"/>
              </w:rPr>
            </w:pPr>
          </w:p>
        </w:tc>
        <w:tc>
          <w:tcPr>
            <w:tcW w:w="1560" w:type="dxa"/>
          </w:tcPr>
          <w:p w14:paraId="05FE7268" w14:textId="7516BB2D" w:rsidR="002103CD" w:rsidRDefault="002103CD" w:rsidP="00B60DEC">
            <w:pPr>
              <w:pStyle w:val="NoSpacing"/>
              <w:spacing w:before="120"/>
            </w:pPr>
          </w:p>
        </w:tc>
      </w:tr>
      <w:tr w:rsidR="00AB1390" w14:paraId="749B7CE1" w14:textId="77777777" w:rsidTr="729C5163">
        <w:tc>
          <w:tcPr>
            <w:tcW w:w="7797" w:type="dxa"/>
          </w:tcPr>
          <w:p w14:paraId="1C8DCBEA" w14:textId="3BCFDA40" w:rsidR="00D7700A" w:rsidRDefault="00D7700A" w:rsidP="00D7700A">
            <w:pPr>
              <w:pStyle w:val="NoSpacing"/>
              <w:numPr>
                <w:ilvl w:val="0"/>
                <w:numId w:val="6"/>
              </w:numPr>
              <w:rPr>
                <w:lang w:val="en-GB"/>
              </w:rPr>
            </w:pPr>
            <w:r>
              <w:rPr>
                <w:lang w:val="en-GB"/>
              </w:rPr>
              <w:t>Next Meeting</w:t>
            </w:r>
          </w:p>
          <w:p w14:paraId="2FF48F9C" w14:textId="54361CA7" w:rsidR="00D7700A" w:rsidRDefault="00D7700A" w:rsidP="00D7700A">
            <w:pPr>
              <w:pStyle w:val="NoSpacing"/>
              <w:ind w:left="720"/>
              <w:rPr>
                <w:lang w:val="en-GB"/>
              </w:rPr>
            </w:pPr>
          </w:p>
          <w:p w14:paraId="305B4FA4" w14:textId="29C41755" w:rsidR="001255BE" w:rsidRPr="0095736B" w:rsidRDefault="00016EFF" w:rsidP="00016EFF">
            <w:pPr>
              <w:pStyle w:val="NoSpacing"/>
              <w:ind w:left="720"/>
              <w:rPr>
                <w:lang w:val="en-GB"/>
              </w:rPr>
            </w:pPr>
            <w:r>
              <w:rPr>
                <w:lang w:val="en-GB"/>
              </w:rPr>
              <w:t>Mon</w:t>
            </w:r>
            <w:r w:rsidR="009D20A4">
              <w:rPr>
                <w:lang w:val="en-GB"/>
              </w:rPr>
              <w:t>d</w:t>
            </w:r>
            <w:r w:rsidR="00D7700A">
              <w:rPr>
                <w:lang w:val="en-GB"/>
              </w:rPr>
              <w:t xml:space="preserve">ay </w:t>
            </w:r>
            <w:r>
              <w:rPr>
                <w:lang w:val="en-GB"/>
              </w:rPr>
              <w:t>21</w:t>
            </w:r>
            <w:r w:rsidRPr="00016EFF">
              <w:rPr>
                <w:vertAlign w:val="superscript"/>
                <w:lang w:val="en-GB"/>
              </w:rPr>
              <w:t>st</w:t>
            </w:r>
            <w:r>
              <w:rPr>
                <w:lang w:val="en-GB"/>
              </w:rPr>
              <w:t xml:space="preserve"> January 2019</w:t>
            </w:r>
            <w:r w:rsidR="009D20A4">
              <w:rPr>
                <w:lang w:val="en-GB"/>
              </w:rPr>
              <w:t xml:space="preserve"> </w:t>
            </w:r>
            <w:r w:rsidR="00D7700A">
              <w:rPr>
                <w:lang w:val="en-GB"/>
              </w:rPr>
              <w:t xml:space="preserve">at </w:t>
            </w:r>
            <w:r w:rsidR="009D20A4">
              <w:rPr>
                <w:lang w:val="en-GB"/>
              </w:rPr>
              <w:t>08</w:t>
            </w:r>
            <w:r w:rsidR="00D7700A">
              <w:rPr>
                <w:lang w:val="en-GB"/>
              </w:rPr>
              <w:t>.</w:t>
            </w:r>
            <w:r w:rsidR="009D20A4">
              <w:rPr>
                <w:lang w:val="en-GB"/>
              </w:rPr>
              <w:t>3</w:t>
            </w:r>
            <w:r w:rsidR="00D7700A">
              <w:rPr>
                <w:lang w:val="en-GB"/>
              </w:rPr>
              <w:t>0</w:t>
            </w:r>
            <w:r w:rsidR="009D20A4">
              <w:rPr>
                <w:lang w:val="en-GB"/>
              </w:rPr>
              <w:t xml:space="preserve"> EDT/14.30 CEST</w:t>
            </w:r>
            <w:r w:rsidR="001255BE">
              <w:rPr>
                <w:lang w:val="en-GB"/>
              </w:rPr>
              <w:t xml:space="preserve"> </w:t>
            </w:r>
            <w:r>
              <w:rPr>
                <w:lang w:val="en-GB"/>
              </w:rPr>
              <w:t>via Zoom.</w:t>
            </w:r>
          </w:p>
        </w:tc>
        <w:tc>
          <w:tcPr>
            <w:tcW w:w="1560" w:type="dxa"/>
          </w:tcPr>
          <w:p w14:paraId="4D4E61FE" w14:textId="46364926" w:rsidR="004438E4" w:rsidRDefault="004438E4" w:rsidP="00B60DEC">
            <w:pPr>
              <w:pStyle w:val="NoSpacing"/>
              <w:spacing w:before="120"/>
            </w:pPr>
          </w:p>
        </w:tc>
      </w:tr>
    </w:tbl>
    <w:p w14:paraId="34306352" w14:textId="77777777" w:rsidR="004804BF" w:rsidRDefault="004804BF" w:rsidP="009D20A4">
      <w:pPr>
        <w:pStyle w:val="NoSpacing"/>
      </w:pPr>
    </w:p>
    <w:sectPr w:rsidR="004804BF" w:rsidSect="00103922">
      <w:headerReference w:type="default" r:id="rId8"/>
      <w:headerReference w:type="first" r:id="rId9"/>
      <w:footerReference w:type="first" r:id="rId10"/>
      <w:pgSz w:w="11901" w:h="16840"/>
      <w:pgMar w:top="2835" w:right="1474" w:bottom="1701" w:left="1474"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3B6F" w14:textId="77777777" w:rsidR="00E30E7F" w:rsidRDefault="00E30E7F" w:rsidP="003B3E0B">
      <w:r>
        <w:separator/>
      </w:r>
    </w:p>
  </w:endnote>
  <w:endnote w:type="continuationSeparator" w:id="0">
    <w:p w14:paraId="24D28444" w14:textId="77777777" w:rsidR="00E30E7F" w:rsidRDefault="00E30E7F" w:rsidP="003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9376" w14:textId="77777777" w:rsidR="00703D1D" w:rsidRDefault="008754CD">
    <w:pPr>
      <w:pStyle w:val="Footer"/>
    </w:pPr>
    <w:r>
      <w:rPr>
        <w:noProof/>
        <w:lang w:val="en-GB" w:eastAsia="en-GB"/>
      </w:rPr>
      <w:drawing>
        <wp:anchor distT="0" distB="0" distL="114300" distR="114300" simplePos="0" relativeHeight="251663360" behindDoc="1" locked="0" layoutInCell="1" allowOverlap="1" wp14:anchorId="06023D06" wp14:editId="3F862F73">
          <wp:simplePos x="0" y="0"/>
          <wp:positionH relativeFrom="column">
            <wp:posOffset>-923008</wp:posOffset>
          </wp:positionH>
          <wp:positionV relativeFrom="page">
            <wp:posOffset>9604022</wp:posOffset>
          </wp:positionV>
          <wp:extent cx="7592400" cy="108360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ng"/>
                  <pic:cNvPicPr/>
                </pic:nvPicPr>
                <pic:blipFill>
                  <a:blip r:embed="rId1">
                    <a:extLst>
                      <a:ext uri="{28A0092B-C50C-407E-A947-70E740481C1C}">
                        <a14:useLocalDpi xmlns:a14="http://schemas.microsoft.com/office/drawing/2010/main" val="0"/>
                      </a:ext>
                    </a:extLst>
                  </a:blip>
                  <a:stretch>
                    <a:fillRect/>
                  </a:stretch>
                </pic:blipFill>
                <pic:spPr>
                  <a:xfrm>
                    <a:off x="0" y="0"/>
                    <a:ext cx="75924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2E57" w14:textId="77777777" w:rsidR="00E30E7F" w:rsidRDefault="00E30E7F" w:rsidP="003B3E0B">
      <w:r>
        <w:separator/>
      </w:r>
    </w:p>
  </w:footnote>
  <w:footnote w:type="continuationSeparator" w:id="0">
    <w:p w14:paraId="057E1BB4" w14:textId="77777777" w:rsidR="00E30E7F" w:rsidRDefault="00E30E7F" w:rsidP="003B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8574" w14:textId="77777777" w:rsidR="002F0CE6" w:rsidRDefault="002F1631">
    <w:pPr>
      <w:pStyle w:val="Header"/>
    </w:pPr>
    <w:r>
      <w:rPr>
        <w:noProof/>
        <w:lang w:val="en-GB" w:eastAsia="en-GB"/>
      </w:rPr>
      <w:drawing>
        <wp:anchor distT="0" distB="0" distL="114300" distR="114300" simplePos="0" relativeHeight="251662336" behindDoc="1" locked="0" layoutInCell="1" allowOverlap="1" wp14:anchorId="06915828" wp14:editId="09C063C9">
          <wp:simplePos x="0" y="0"/>
          <wp:positionH relativeFrom="column">
            <wp:posOffset>-969645</wp:posOffset>
          </wp:positionH>
          <wp:positionV relativeFrom="margin">
            <wp:posOffset>-1800860</wp:posOffset>
          </wp:positionV>
          <wp:extent cx="7566101"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head.png"/>
                  <pic:cNvPicPr/>
                </pic:nvPicPr>
                <pic:blipFill>
                  <a:blip r:embed="rId1">
                    <a:extLst>
                      <a:ext uri="{28A0092B-C50C-407E-A947-70E740481C1C}">
                        <a14:useLocalDpi xmlns:a14="http://schemas.microsoft.com/office/drawing/2010/main" val="0"/>
                      </a:ext>
                    </a:extLst>
                  </a:blip>
                  <a:stretch>
                    <a:fillRect/>
                  </a:stretch>
                </pic:blipFill>
                <pic:spPr>
                  <a:xfrm>
                    <a:off x="0" y="0"/>
                    <a:ext cx="7566101"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55A9" w14:textId="77777777" w:rsidR="002F0CE6" w:rsidRDefault="003C7AE3">
    <w:pPr>
      <w:pStyle w:val="Header"/>
    </w:pPr>
    <w:r>
      <w:rPr>
        <w:noProof/>
        <w:lang w:val="en-GB" w:eastAsia="en-GB"/>
      </w:rPr>
      <w:drawing>
        <wp:anchor distT="0" distB="0" distL="114300" distR="114300" simplePos="0" relativeHeight="251661312" behindDoc="1" locked="0" layoutInCell="1" allowOverlap="1" wp14:anchorId="132EFDD3" wp14:editId="07CEE21C">
          <wp:simplePos x="0" y="0"/>
          <wp:positionH relativeFrom="column">
            <wp:posOffset>-925266</wp:posOffset>
          </wp:positionH>
          <wp:positionV relativeFrom="page">
            <wp:posOffset>7620</wp:posOffset>
          </wp:positionV>
          <wp:extent cx="7567200" cy="1440000"/>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png"/>
                  <pic:cNvPicPr/>
                </pic:nvPicPr>
                <pic:blipFill>
                  <a:blip r:embed="rId1">
                    <a:extLst>
                      <a:ext uri="{28A0092B-C50C-407E-A947-70E740481C1C}">
                        <a14:useLocalDpi xmlns:a14="http://schemas.microsoft.com/office/drawing/2010/main" val="0"/>
                      </a:ext>
                    </a:extLst>
                  </a:blip>
                  <a:stretch>
                    <a:fillRect/>
                  </a:stretch>
                </pic:blipFill>
                <pic:spPr>
                  <a:xfrm>
                    <a:off x="0" y="0"/>
                    <a:ext cx="7567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4DF"/>
    <w:multiLevelType w:val="hybridMultilevel"/>
    <w:tmpl w:val="15A23C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922B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A7473A"/>
    <w:multiLevelType w:val="hybridMultilevel"/>
    <w:tmpl w:val="8BF48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140BD"/>
    <w:multiLevelType w:val="hybridMultilevel"/>
    <w:tmpl w:val="F61882F0"/>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B8C4B08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0F01EF"/>
    <w:multiLevelType w:val="hybridMultilevel"/>
    <w:tmpl w:val="93140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F587511"/>
    <w:multiLevelType w:val="hybridMultilevel"/>
    <w:tmpl w:val="DAC44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3625722"/>
    <w:multiLevelType w:val="hybridMultilevel"/>
    <w:tmpl w:val="5F500808"/>
    <w:lvl w:ilvl="0" w:tplc="0C0C000F">
      <w:start w:val="1"/>
      <w:numFmt w:val="decimal"/>
      <w:lvlText w:val="%1."/>
      <w:lvlJc w:val="left"/>
      <w:pPr>
        <w:ind w:left="720" w:hanging="360"/>
      </w:pPr>
    </w:lvl>
    <w:lvl w:ilvl="1" w:tplc="0C0C001B">
      <w:start w:val="1"/>
      <w:numFmt w:val="lowerRoman"/>
      <w:lvlText w:val="%2."/>
      <w:lvlJc w:val="righ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B2"/>
    <w:rsid w:val="00003D9B"/>
    <w:rsid w:val="00016EFF"/>
    <w:rsid w:val="00022C05"/>
    <w:rsid w:val="000304B8"/>
    <w:rsid w:val="00034223"/>
    <w:rsid w:val="00045EBD"/>
    <w:rsid w:val="0005720C"/>
    <w:rsid w:val="00067843"/>
    <w:rsid w:val="00080790"/>
    <w:rsid w:val="00097A9A"/>
    <w:rsid w:val="000A57BB"/>
    <w:rsid w:val="000A5B63"/>
    <w:rsid w:val="000A68D6"/>
    <w:rsid w:val="000C03A7"/>
    <w:rsid w:val="000D33CC"/>
    <w:rsid w:val="000E519B"/>
    <w:rsid w:val="000F077B"/>
    <w:rsid w:val="001001EC"/>
    <w:rsid w:val="001012AF"/>
    <w:rsid w:val="00103922"/>
    <w:rsid w:val="00122AC8"/>
    <w:rsid w:val="001255BE"/>
    <w:rsid w:val="0014160C"/>
    <w:rsid w:val="0014356E"/>
    <w:rsid w:val="00165D33"/>
    <w:rsid w:val="00172033"/>
    <w:rsid w:val="00176162"/>
    <w:rsid w:val="001A4491"/>
    <w:rsid w:val="001A70E8"/>
    <w:rsid w:val="001C093C"/>
    <w:rsid w:val="001C2C94"/>
    <w:rsid w:val="001D32E4"/>
    <w:rsid w:val="001F117A"/>
    <w:rsid w:val="0020030A"/>
    <w:rsid w:val="00201EE0"/>
    <w:rsid w:val="002103CD"/>
    <w:rsid w:val="00235401"/>
    <w:rsid w:val="00242D3E"/>
    <w:rsid w:val="00267640"/>
    <w:rsid w:val="002777C2"/>
    <w:rsid w:val="00285CC3"/>
    <w:rsid w:val="002E3C19"/>
    <w:rsid w:val="002F08E6"/>
    <w:rsid w:val="002F0CE6"/>
    <w:rsid w:val="002F1631"/>
    <w:rsid w:val="003075F6"/>
    <w:rsid w:val="00310950"/>
    <w:rsid w:val="00343E90"/>
    <w:rsid w:val="003704A2"/>
    <w:rsid w:val="00373D0E"/>
    <w:rsid w:val="003740FC"/>
    <w:rsid w:val="00397577"/>
    <w:rsid w:val="003A04CB"/>
    <w:rsid w:val="003A0B66"/>
    <w:rsid w:val="003A31B8"/>
    <w:rsid w:val="003A3F5B"/>
    <w:rsid w:val="003B2098"/>
    <w:rsid w:val="003B3E0B"/>
    <w:rsid w:val="003B7A76"/>
    <w:rsid w:val="003C0818"/>
    <w:rsid w:val="003C7AE3"/>
    <w:rsid w:val="003D0053"/>
    <w:rsid w:val="003E7A1D"/>
    <w:rsid w:val="003F1605"/>
    <w:rsid w:val="00402DE1"/>
    <w:rsid w:val="00404430"/>
    <w:rsid w:val="004134F4"/>
    <w:rsid w:val="00414E20"/>
    <w:rsid w:val="00430536"/>
    <w:rsid w:val="00437B7E"/>
    <w:rsid w:val="004438E4"/>
    <w:rsid w:val="00452E90"/>
    <w:rsid w:val="00455187"/>
    <w:rsid w:val="00461912"/>
    <w:rsid w:val="00464522"/>
    <w:rsid w:val="00467508"/>
    <w:rsid w:val="0047125F"/>
    <w:rsid w:val="004779B6"/>
    <w:rsid w:val="004804BF"/>
    <w:rsid w:val="00491B12"/>
    <w:rsid w:val="00491B62"/>
    <w:rsid w:val="00494B0F"/>
    <w:rsid w:val="004A5F98"/>
    <w:rsid w:val="004D4A6C"/>
    <w:rsid w:val="004F1275"/>
    <w:rsid w:val="004F77B4"/>
    <w:rsid w:val="005039FF"/>
    <w:rsid w:val="00507AC4"/>
    <w:rsid w:val="0051424A"/>
    <w:rsid w:val="00515312"/>
    <w:rsid w:val="00532551"/>
    <w:rsid w:val="00544807"/>
    <w:rsid w:val="00544BF8"/>
    <w:rsid w:val="005476DC"/>
    <w:rsid w:val="00547708"/>
    <w:rsid w:val="00570AEB"/>
    <w:rsid w:val="005853C8"/>
    <w:rsid w:val="005A3E71"/>
    <w:rsid w:val="005A47EA"/>
    <w:rsid w:val="005D5EC0"/>
    <w:rsid w:val="005D7ECF"/>
    <w:rsid w:val="005F1A63"/>
    <w:rsid w:val="00602E37"/>
    <w:rsid w:val="0061065B"/>
    <w:rsid w:val="00613F7E"/>
    <w:rsid w:val="006362AB"/>
    <w:rsid w:val="00640BE0"/>
    <w:rsid w:val="00646ADE"/>
    <w:rsid w:val="006502EE"/>
    <w:rsid w:val="006609D4"/>
    <w:rsid w:val="00670F86"/>
    <w:rsid w:val="00671780"/>
    <w:rsid w:val="00695244"/>
    <w:rsid w:val="00696D70"/>
    <w:rsid w:val="00697F65"/>
    <w:rsid w:val="006B6B7A"/>
    <w:rsid w:val="006B7224"/>
    <w:rsid w:val="006C32E8"/>
    <w:rsid w:val="006D02C3"/>
    <w:rsid w:val="006D4346"/>
    <w:rsid w:val="006F124D"/>
    <w:rsid w:val="00701DB3"/>
    <w:rsid w:val="00703222"/>
    <w:rsid w:val="00703D1D"/>
    <w:rsid w:val="007402DF"/>
    <w:rsid w:val="00763EEE"/>
    <w:rsid w:val="0077116F"/>
    <w:rsid w:val="00772AB5"/>
    <w:rsid w:val="007943D7"/>
    <w:rsid w:val="007A5DB5"/>
    <w:rsid w:val="007B55B1"/>
    <w:rsid w:val="007B6C21"/>
    <w:rsid w:val="007C5F19"/>
    <w:rsid w:val="007D04A3"/>
    <w:rsid w:val="007D7BA4"/>
    <w:rsid w:val="007F2E05"/>
    <w:rsid w:val="008002C4"/>
    <w:rsid w:val="00801C81"/>
    <w:rsid w:val="008040DB"/>
    <w:rsid w:val="00804914"/>
    <w:rsid w:val="00861128"/>
    <w:rsid w:val="00863697"/>
    <w:rsid w:val="008647C5"/>
    <w:rsid w:val="00871F00"/>
    <w:rsid w:val="00873C14"/>
    <w:rsid w:val="00873DB2"/>
    <w:rsid w:val="008754CD"/>
    <w:rsid w:val="00876A09"/>
    <w:rsid w:val="00892BFB"/>
    <w:rsid w:val="008D5B29"/>
    <w:rsid w:val="008D6BCC"/>
    <w:rsid w:val="009057DE"/>
    <w:rsid w:val="00911014"/>
    <w:rsid w:val="009205D5"/>
    <w:rsid w:val="00933B33"/>
    <w:rsid w:val="00934F96"/>
    <w:rsid w:val="0093641C"/>
    <w:rsid w:val="009411B0"/>
    <w:rsid w:val="00942676"/>
    <w:rsid w:val="00954A56"/>
    <w:rsid w:val="0095736B"/>
    <w:rsid w:val="009602F0"/>
    <w:rsid w:val="00965D90"/>
    <w:rsid w:val="009B69BF"/>
    <w:rsid w:val="009C4A93"/>
    <w:rsid w:val="009C54F4"/>
    <w:rsid w:val="009C6A96"/>
    <w:rsid w:val="009C6B80"/>
    <w:rsid w:val="009D20A4"/>
    <w:rsid w:val="009D60ED"/>
    <w:rsid w:val="009D79E4"/>
    <w:rsid w:val="009E2B70"/>
    <w:rsid w:val="00A02A2A"/>
    <w:rsid w:val="00A304EA"/>
    <w:rsid w:val="00A42DDD"/>
    <w:rsid w:val="00A61865"/>
    <w:rsid w:val="00A63843"/>
    <w:rsid w:val="00A711C5"/>
    <w:rsid w:val="00A811F0"/>
    <w:rsid w:val="00A82E56"/>
    <w:rsid w:val="00A96EF3"/>
    <w:rsid w:val="00AA13B2"/>
    <w:rsid w:val="00AB1390"/>
    <w:rsid w:val="00AC2D4A"/>
    <w:rsid w:val="00AD010B"/>
    <w:rsid w:val="00AD126E"/>
    <w:rsid w:val="00AE6611"/>
    <w:rsid w:val="00B03BCF"/>
    <w:rsid w:val="00B13A1F"/>
    <w:rsid w:val="00B3624A"/>
    <w:rsid w:val="00B36EF8"/>
    <w:rsid w:val="00B60DEC"/>
    <w:rsid w:val="00B6542C"/>
    <w:rsid w:val="00B655CD"/>
    <w:rsid w:val="00B82DD3"/>
    <w:rsid w:val="00B91BE0"/>
    <w:rsid w:val="00BA36E0"/>
    <w:rsid w:val="00BB2178"/>
    <w:rsid w:val="00BC4E7C"/>
    <w:rsid w:val="00BD308B"/>
    <w:rsid w:val="00BF2E8F"/>
    <w:rsid w:val="00C03453"/>
    <w:rsid w:val="00C107AC"/>
    <w:rsid w:val="00C32E72"/>
    <w:rsid w:val="00C569BD"/>
    <w:rsid w:val="00C6295F"/>
    <w:rsid w:val="00C75A8E"/>
    <w:rsid w:val="00C90C40"/>
    <w:rsid w:val="00CA6A31"/>
    <w:rsid w:val="00CA7BA5"/>
    <w:rsid w:val="00CB70F8"/>
    <w:rsid w:val="00CC33CE"/>
    <w:rsid w:val="00CD2D30"/>
    <w:rsid w:val="00CE1F84"/>
    <w:rsid w:val="00CF23D4"/>
    <w:rsid w:val="00D055D3"/>
    <w:rsid w:val="00D13A69"/>
    <w:rsid w:val="00D17CDA"/>
    <w:rsid w:val="00D26822"/>
    <w:rsid w:val="00D26D0C"/>
    <w:rsid w:val="00D3073C"/>
    <w:rsid w:val="00D3609C"/>
    <w:rsid w:val="00D432EB"/>
    <w:rsid w:val="00D71D8D"/>
    <w:rsid w:val="00D71E75"/>
    <w:rsid w:val="00D7700A"/>
    <w:rsid w:val="00D84546"/>
    <w:rsid w:val="00D91667"/>
    <w:rsid w:val="00D97A88"/>
    <w:rsid w:val="00DA5731"/>
    <w:rsid w:val="00DA73D3"/>
    <w:rsid w:val="00DE05E7"/>
    <w:rsid w:val="00DE623A"/>
    <w:rsid w:val="00DE62A4"/>
    <w:rsid w:val="00E23C8A"/>
    <w:rsid w:val="00E268A2"/>
    <w:rsid w:val="00E30E7F"/>
    <w:rsid w:val="00E368EF"/>
    <w:rsid w:val="00E45831"/>
    <w:rsid w:val="00E74DD6"/>
    <w:rsid w:val="00E82F2C"/>
    <w:rsid w:val="00E87D9C"/>
    <w:rsid w:val="00E91CC6"/>
    <w:rsid w:val="00E93CF3"/>
    <w:rsid w:val="00E960D1"/>
    <w:rsid w:val="00EC1C05"/>
    <w:rsid w:val="00EE1998"/>
    <w:rsid w:val="00F12AF9"/>
    <w:rsid w:val="00F25206"/>
    <w:rsid w:val="00F640B7"/>
    <w:rsid w:val="00F82296"/>
    <w:rsid w:val="00FA04C9"/>
    <w:rsid w:val="00FB0DA2"/>
    <w:rsid w:val="00FB3BF5"/>
    <w:rsid w:val="00FB7BC5"/>
    <w:rsid w:val="00FC508F"/>
    <w:rsid w:val="00FD2FE8"/>
    <w:rsid w:val="00FD45F5"/>
    <w:rsid w:val="00FD5AF2"/>
    <w:rsid w:val="11D5178B"/>
    <w:rsid w:val="20AC8909"/>
    <w:rsid w:val="729C5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27E0"/>
  <w15:chartTrackingRefBased/>
  <w15:docId w15:val="{FA6AFFD2-2B8F-4FF5-8B95-C9724F7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aliases w:val="Letter Text"/>
    <w:qFormat/>
    <w:rsid w:val="00703222"/>
    <w:pPr>
      <w:spacing w:after="200" w:line="276" w:lineRule="auto"/>
    </w:pPr>
    <w:rPr>
      <w:rFonts w:eastAsiaTheme="minorEastAsia"/>
      <w:sz w:val="22"/>
      <w:szCs w:val="22"/>
      <w:lang w:val="en-US"/>
    </w:rPr>
  </w:style>
  <w:style w:type="paragraph" w:styleId="Heading1">
    <w:name w:val="heading 1"/>
    <w:basedOn w:val="Normal"/>
    <w:next w:val="Normal"/>
    <w:link w:val="Heading1Char"/>
    <w:uiPriority w:val="9"/>
    <w:qFormat/>
    <w:rsid w:val="001720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3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B3E0B"/>
    <w:pPr>
      <w:tabs>
        <w:tab w:val="center" w:pos="4513"/>
        <w:tab w:val="right" w:pos="9026"/>
      </w:tabs>
    </w:pPr>
  </w:style>
  <w:style w:type="character" w:customStyle="1" w:styleId="HeaderChar">
    <w:name w:val="Header Char"/>
    <w:basedOn w:val="DefaultParagraphFont"/>
    <w:link w:val="Header"/>
    <w:uiPriority w:val="99"/>
    <w:rsid w:val="003B3E0B"/>
  </w:style>
  <w:style w:type="paragraph" w:styleId="Footer">
    <w:name w:val="footer"/>
    <w:basedOn w:val="Normal"/>
    <w:link w:val="FooterChar"/>
    <w:uiPriority w:val="99"/>
    <w:unhideWhenUsed/>
    <w:rsid w:val="003B3E0B"/>
    <w:pPr>
      <w:tabs>
        <w:tab w:val="center" w:pos="4513"/>
        <w:tab w:val="right" w:pos="9026"/>
      </w:tabs>
    </w:pPr>
  </w:style>
  <w:style w:type="character" w:customStyle="1" w:styleId="FooterChar">
    <w:name w:val="Footer Char"/>
    <w:basedOn w:val="DefaultParagraphFont"/>
    <w:link w:val="Footer"/>
    <w:uiPriority w:val="99"/>
    <w:rsid w:val="003B3E0B"/>
  </w:style>
  <w:style w:type="paragraph" w:styleId="NormalWeb">
    <w:name w:val="Normal (Web)"/>
    <w:basedOn w:val="Normal"/>
    <w:uiPriority w:val="99"/>
    <w:semiHidden/>
    <w:unhideWhenUsed/>
    <w:rsid w:val="00B82DD3"/>
    <w:pPr>
      <w:spacing w:before="100" w:beforeAutospacing="1" w:after="100" w:afterAutospacing="1" w:line="240" w:lineRule="auto"/>
    </w:pPr>
    <w:rPr>
      <w:rFonts w:ascii="Times New Roman" w:hAnsi="Times New Roman" w:cs="Times New Roman"/>
      <w:sz w:val="24"/>
      <w:lang w:eastAsia="en-GB"/>
    </w:rPr>
  </w:style>
  <w:style w:type="paragraph" w:styleId="NoSpacing">
    <w:name w:val="No Spacing"/>
    <w:uiPriority w:val="1"/>
    <w:qFormat/>
    <w:rsid w:val="00703222"/>
    <w:rPr>
      <w:rFonts w:eastAsiaTheme="minorEastAsia"/>
      <w:sz w:val="22"/>
      <w:szCs w:val="22"/>
      <w:lang w:val="en-US"/>
    </w:rPr>
  </w:style>
  <w:style w:type="paragraph" w:styleId="ListParagraph">
    <w:name w:val="List Paragraph"/>
    <w:basedOn w:val="Normal"/>
    <w:uiPriority w:val="34"/>
    <w:qFormat/>
    <w:rsid w:val="00703222"/>
    <w:pPr>
      <w:ind w:left="720"/>
      <w:contextualSpacing/>
    </w:pPr>
  </w:style>
  <w:style w:type="table" w:styleId="TableGrid">
    <w:name w:val="Table Grid"/>
    <w:basedOn w:val="TableNormal"/>
    <w:uiPriority w:val="39"/>
    <w:rsid w:val="0048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60DEC"/>
  </w:style>
  <w:style w:type="character" w:styleId="Hyperlink">
    <w:name w:val="Hyperlink"/>
    <w:basedOn w:val="DefaultParagraphFont"/>
    <w:uiPriority w:val="99"/>
    <w:unhideWhenUsed/>
    <w:rsid w:val="00544807"/>
    <w:rPr>
      <w:color w:val="0563C1" w:themeColor="hyperlink"/>
      <w:u w:val="single"/>
    </w:rPr>
  </w:style>
  <w:style w:type="character" w:styleId="UnresolvedMention">
    <w:name w:val="Unresolved Mention"/>
    <w:basedOn w:val="DefaultParagraphFont"/>
    <w:uiPriority w:val="99"/>
    <w:semiHidden/>
    <w:unhideWhenUsed/>
    <w:rsid w:val="00544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90563">
      <w:bodyDiv w:val="1"/>
      <w:marLeft w:val="0"/>
      <w:marRight w:val="0"/>
      <w:marTop w:val="0"/>
      <w:marBottom w:val="0"/>
      <w:divBdr>
        <w:top w:val="none" w:sz="0" w:space="0" w:color="auto"/>
        <w:left w:val="none" w:sz="0" w:space="0" w:color="auto"/>
        <w:bottom w:val="none" w:sz="0" w:space="0" w:color="auto"/>
        <w:right w:val="none" w:sz="0" w:space="0" w:color="auto"/>
      </w:divBdr>
    </w:div>
    <w:div w:id="1702898478">
      <w:bodyDiv w:val="1"/>
      <w:marLeft w:val="0"/>
      <w:marRight w:val="0"/>
      <w:marTop w:val="0"/>
      <w:marBottom w:val="0"/>
      <w:divBdr>
        <w:top w:val="none" w:sz="0" w:space="0" w:color="auto"/>
        <w:left w:val="none" w:sz="0" w:space="0" w:color="auto"/>
        <w:bottom w:val="none" w:sz="0" w:space="0" w:color="auto"/>
        <w:right w:val="none" w:sz="0" w:space="0" w:color="auto"/>
      </w:divBdr>
    </w:div>
    <w:div w:id="202455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Downloads\Interlegal%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5D3B3C-8AB1-418E-814B-5A380BC9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Interlegal Letterhead Template (2)</Template>
  <TotalTime>0</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 Russell</cp:lastModifiedBy>
  <cp:revision>5</cp:revision>
  <cp:lastPrinted>2017-03-24T16:05:00Z</cp:lastPrinted>
  <dcterms:created xsi:type="dcterms:W3CDTF">2019-01-02T12:46:00Z</dcterms:created>
  <dcterms:modified xsi:type="dcterms:W3CDTF">2019-01-02T13:22:00Z</dcterms:modified>
</cp:coreProperties>
</file>