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73BC9027" w:rsidR="00842C2C" w:rsidRDefault="00E66D5F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923C8E">
        <w:rPr>
          <w:b/>
          <w:u w:val="single"/>
        </w:rPr>
        <w:t xml:space="preserve"> </w:t>
      </w:r>
      <w:r w:rsidR="00B7552F">
        <w:rPr>
          <w:b/>
          <w:u w:val="single"/>
        </w:rPr>
        <w:t>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F2B505D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5359E92E" w:rsidR="00EE3805" w:rsidRDefault="00EE3805" w:rsidP="0001711C">
            <w:pPr>
              <w:pStyle w:val="NoSpacing"/>
            </w:pPr>
            <w:r>
              <w:t xml:space="preserve">Postpone </w:t>
            </w:r>
            <w:r w:rsidR="00010AAB">
              <w:t xml:space="preserve">until </w:t>
            </w:r>
            <w:r>
              <w:t>2022</w:t>
            </w:r>
            <w:r w:rsidR="00E25683">
              <w:t xml:space="preserve"> – followed up in June</w:t>
            </w:r>
            <w:r w:rsidR="00003FC5">
              <w:t xml:space="preserve"> </w:t>
            </w:r>
            <w:r w:rsidR="00010AAB">
              <w:t>and August</w:t>
            </w:r>
            <w:r w:rsidR="00003FC5">
              <w:t>– still considering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003FC5" w:rsidRDefault="0055692C" w:rsidP="0055692C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003FC5" w:rsidRDefault="0055692C" w:rsidP="0055692C">
            <w:pPr>
              <w:pStyle w:val="NoSpacing"/>
            </w:pPr>
            <w:r w:rsidRPr="00003FC5">
              <w:t>Enquiry</w:t>
            </w:r>
          </w:p>
          <w:p w14:paraId="4FF3C4CE" w14:textId="1998AD4D" w:rsidR="00B71296" w:rsidRPr="00003FC5" w:rsidRDefault="0055692C" w:rsidP="0055692C">
            <w:pPr>
              <w:pStyle w:val="NoSpacing"/>
            </w:pPr>
            <w:r w:rsidRPr="00003FC5"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003FC5" w:rsidRDefault="00B1459E" w:rsidP="00A10541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3ADEEF06" w:rsidR="008254BC" w:rsidRDefault="008254BC" w:rsidP="00D055DE">
            <w:pPr>
              <w:pStyle w:val="NoSpacing"/>
            </w:pPr>
            <w:r>
              <w:t xml:space="preserve">Followed up </w:t>
            </w:r>
            <w:r w:rsidR="00AD2908">
              <w:t xml:space="preserve">in </w:t>
            </w:r>
            <w:r>
              <w:t>Marc</w:t>
            </w:r>
            <w:r w:rsidR="00D21400">
              <w:t>h</w:t>
            </w:r>
            <w:r w:rsidR="0055692C">
              <w:t>, May</w:t>
            </w:r>
            <w:r w:rsidR="00BA080F">
              <w:t xml:space="preserve">, </w:t>
            </w:r>
            <w:r w:rsidR="0055692C">
              <w:t>June</w:t>
            </w:r>
            <w:r w:rsidR="00AD2908">
              <w:t>,</w:t>
            </w:r>
            <w:r w:rsidR="00BA080F">
              <w:t xml:space="preserve"> August</w:t>
            </w:r>
            <w:r w:rsidR="0055692C">
              <w:t xml:space="preserve"> </w:t>
            </w:r>
            <w:r w:rsidR="00AD2908">
              <w:t>and September</w:t>
            </w:r>
          </w:p>
        </w:tc>
      </w:tr>
      <w:tr w:rsidR="00871DA4" w:rsidRPr="00F56CD1" w14:paraId="003AB10A" w14:textId="77777777" w:rsidTr="003A5445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6847B670" w14:textId="77777777" w:rsidR="003B14AC" w:rsidRPr="00B17C83" w:rsidRDefault="003B14AC" w:rsidP="003B14AC">
            <w:pPr>
              <w:pStyle w:val="NoSpacing"/>
            </w:pPr>
            <w:r w:rsidRPr="00B17C83">
              <w:t>Enquiry</w:t>
            </w:r>
          </w:p>
          <w:p w14:paraId="088B76B1" w14:textId="222ECACC" w:rsidR="00871DA4" w:rsidRPr="0083490E" w:rsidRDefault="003B14AC" w:rsidP="003B14AC">
            <w:pPr>
              <w:pStyle w:val="NoSpacing"/>
            </w:pPr>
            <w:r w:rsidRPr="00B17C83">
              <w:t>Closed</w:t>
            </w:r>
          </w:p>
        </w:tc>
        <w:tc>
          <w:tcPr>
            <w:tcW w:w="787" w:type="dxa"/>
            <w:shd w:val="clear" w:color="auto" w:fill="FF00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3A5445" w:rsidRPr="00F56CD1" w14:paraId="6F1BF5B7" w14:textId="77777777" w:rsidTr="003A5445">
        <w:trPr>
          <w:trHeight w:val="293"/>
        </w:trPr>
        <w:tc>
          <w:tcPr>
            <w:tcW w:w="2912" w:type="dxa"/>
          </w:tcPr>
          <w:p w14:paraId="7EA94080" w14:textId="65A8E4F6" w:rsidR="003A5445" w:rsidRPr="00871DA4" w:rsidRDefault="003A5445" w:rsidP="003A5445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3A5445" w:rsidRDefault="003A5445" w:rsidP="003A5445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3A5445" w:rsidRDefault="003A5445" w:rsidP="003A5445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2BA37B02" w:rsidR="003A5445" w:rsidRPr="009D4F2E" w:rsidRDefault="003A5445" w:rsidP="003A5445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3A5445" w:rsidRPr="00D1138E" w:rsidRDefault="003A5445" w:rsidP="003A544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3A5445" w:rsidRDefault="003A5445" w:rsidP="003A5445">
            <w:pPr>
              <w:pStyle w:val="NoSpacing"/>
            </w:pPr>
            <w:r>
              <w:t>Enquiry received in March via website– full information sent</w:t>
            </w:r>
          </w:p>
          <w:p w14:paraId="6373DE17" w14:textId="40EB58F3" w:rsidR="003A5445" w:rsidRDefault="003A5445" w:rsidP="003A5445">
            <w:pPr>
              <w:pStyle w:val="NoSpacing"/>
            </w:pPr>
            <w:r>
              <w:t>Followed up in May</w:t>
            </w:r>
            <w:r w:rsidR="00B17C83">
              <w:t xml:space="preserve">, </w:t>
            </w:r>
            <w:r>
              <w:t>June</w:t>
            </w:r>
            <w:r w:rsidR="00B17C83">
              <w:t>, July</w:t>
            </w:r>
            <w:r w:rsidR="00AD2908">
              <w:t xml:space="preserve">, </w:t>
            </w:r>
            <w:r w:rsidR="00B17C83">
              <w:t>August</w:t>
            </w:r>
            <w:r>
              <w:t xml:space="preserve"> </w:t>
            </w:r>
            <w:r w:rsidR="00AD2908">
              <w:t xml:space="preserve">and September </w:t>
            </w:r>
            <w:r>
              <w:t>– still interested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003FC5" w:rsidRDefault="00D21400" w:rsidP="00D055DE">
            <w:pPr>
              <w:pStyle w:val="NoSpacing"/>
              <w:rPr>
                <w:color w:val="FF0000"/>
              </w:rPr>
            </w:pPr>
            <w:r w:rsidRPr="00003FC5">
              <w:t>Application</w:t>
            </w:r>
            <w:r w:rsidR="002A5E20" w:rsidRPr="00003FC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77529E" w:rsidRDefault="00FF165B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03433181" w:rsidR="00FF165B" w:rsidRDefault="00CE384C" w:rsidP="00F935F1">
            <w:pPr>
              <w:pStyle w:val="NoSpacing"/>
            </w:pPr>
            <w:r>
              <w:t>Followed up in June</w:t>
            </w:r>
            <w:r w:rsidR="00AD2908">
              <w:t xml:space="preserve">, </w:t>
            </w:r>
            <w:r w:rsidR="000606FF">
              <w:t>August</w:t>
            </w:r>
            <w:r w:rsidR="00AD2908">
              <w:t xml:space="preserve"> and September.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5A971C90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</w:t>
            </w:r>
            <w:r w:rsidR="000606FF">
              <w:t xml:space="preserve">, </w:t>
            </w:r>
            <w:r w:rsidR="0077529E">
              <w:t>June</w:t>
            </w:r>
            <w:r w:rsidR="002B0ABD">
              <w:t xml:space="preserve"> and </w:t>
            </w:r>
            <w:r w:rsidR="000606FF">
              <w:t>August</w:t>
            </w:r>
            <w:r w:rsidR="002B0ABD">
              <w:t xml:space="preserve"> </w:t>
            </w:r>
            <w:r w:rsidR="000606FF">
              <w:t xml:space="preserve">– </w:t>
            </w:r>
            <w:r w:rsidR="00605831">
              <w:t>still of interest</w:t>
            </w: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047698E7" w14:textId="5DBE30FB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2B0ABD" w:rsidRDefault="00C3579C" w:rsidP="00D055DE">
            <w:pPr>
              <w:pStyle w:val="NoSpacing"/>
            </w:pPr>
            <w:r w:rsidRPr="002B0AB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77777777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 – application to follow</w:t>
            </w:r>
          </w:p>
          <w:p w14:paraId="13A0FCCD" w14:textId="6A175669" w:rsidR="009420E2" w:rsidRDefault="009420E2" w:rsidP="00952CC0">
            <w:pPr>
              <w:pStyle w:val="NoSpacing"/>
            </w:pPr>
            <w:r>
              <w:t>Followed up in September</w:t>
            </w:r>
          </w:p>
        </w:tc>
      </w:tr>
      <w:tr w:rsidR="00FD7CD3" w:rsidRPr="00FD7CD3" w14:paraId="02E24C2B" w14:textId="77777777" w:rsidTr="009420E2">
        <w:trPr>
          <w:trHeight w:val="293"/>
        </w:trPr>
        <w:tc>
          <w:tcPr>
            <w:tcW w:w="2912" w:type="dxa"/>
          </w:tcPr>
          <w:p w14:paraId="56773901" w14:textId="3C5523B0" w:rsidR="00FD7CD3" w:rsidRPr="00FD7CD3" w:rsidRDefault="00FD7CD3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341" w:type="dxa"/>
          </w:tcPr>
          <w:p w14:paraId="36D2AF95" w14:textId="5648F5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Germany</w:t>
            </w:r>
          </w:p>
        </w:tc>
        <w:tc>
          <w:tcPr>
            <w:tcW w:w="1462" w:type="dxa"/>
          </w:tcPr>
          <w:p w14:paraId="4BA6C743" w14:textId="78DC4409" w:rsidR="00FD7CD3" w:rsidRPr="00FD7CD3" w:rsidRDefault="00FD7CD3" w:rsidP="00D055D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275" w:type="dxa"/>
          </w:tcPr>
          <w:p w14:paraId="583730E7" w14:textId="268DFEAA" w:rsidR="00FD7CD3" w:rsidRPr="009420E2" w:rsidRDefault="009420E2" w:rsidP="00D055DE">
            <w:pPr>
              <w:pStyle w:val="NoSpacing"/>
              <w:rPr>
                <w:b/>
                <w:bCs/>
                <w:lang w:val="de-DE"/>
              </w:rPr>
            </w:pPr>
            <w:proofErr w:type="spellStart"/>
            <w:r w:rsidRPr="009420E2">
              <w:rPr>
                <w:b/>
                <w:bCs/>
                <w:color w:val="FF0000"/>
                <w:lang w:val="de-DE"/>
              </w:rPr>
              <w:t>Application</w:t>
            </w:r>
            <w:proofErr w:type="spellEnd"/>
            <w:r w:rsidRPr="009420E2">
              <w:rPr>
                <w:b/>
                <w:bCs/>
                <w:color w:val="FF0000"/>
                <w:lang w:val="de-DE"/>
              </w:rPr>
              <w:t xml:space="preserve"> </w:t>
            </w:r>
            <w:proofErr w:type="spellStart"/>
            <w:r w:rsidRPr="009420E2">
              <w:rPr>
                <w:b/>
                <w:bCs/>
                <w:color w:val="FF0000"/>
                <w:lang w:val="de-DE"/>
              </w:rPr>
              <w:t>closed</w:t>
            </w:r>
            <w:proofErr w:type="spellEnd"/>
          </w:p>
        </w:tc>
        <w:tc>
          <w:tcPr>
            <w:tcW w:w="787" w:type="dxa"/>
            <w:shd w:val="clear" w:color="auto" w:fill="FF0000"/>
          </w:tcPr>
          <w:p w14:paraId="585BE668" w14:textId="77777777" w:rsidR="00FD7CD3" w:rsidRPr="00FD7CD3" w:rsidRDefault="00FD7CD3" w:rsidP="00D055DE">
            <w:pPr>
              <w:pStyle w:val="NoSpacing"/>
              <w:rPr>
                <w:color w:val="FFFF00"/>
                <w:lang w:val="de-DE"/>
              </w:rPr>
            </w:pPr>
          </w:p>
        </w:tc>
        <w:tc>
          <w:tcPr>
            <w:tcW w:w="6960" w:type="dxa"/>
          </w:tcPr>
          <w:p w14:paraId="1743E753" w14:textId="77777777" w:rsidR="00FD7CD3" w:rsidRDefault="00FD7CD3" w:rsidP="00952CC0">
            <w:pPr>
              <w:pStyle w:val="NoSpacing"/>
            </w:pPr>
            <w:r w:rsidRPr="00FD7CD3">
              <w:t>Application received in June 2022 v</w:t>
            </w:r>
            <w:r>
              <w:t>ia website</w:t>
            </w:r>
          </w:p>
          <w:p w14:paraId="6942FA00" w14:textId="77777777" w:rsidR="00E27D06" w:rsidRDefault="009144FC" w:rsidP="00952CC0">
            <w:pPr>
              <w:pStyle w:val="NoSpacing"/>
            </w:pPr>
            <w:r>
              <w:t>Followed up in July</w:t>
            </w:r>
          </w:p>
          <w:p w14:paraId="58A3117A" w14:textId="469385D3" w:rsidR="009420E2" w:rsidRPr="00FD7CD3" w:rsidRDefault="009420E2" w:rsidP="00952CC0">
            <w:pPr>
              <w:pStyle w:val="NoSpacing"/>
            </w:pPr>
            <w:r>
              <w:t xml:space="preserve">Application withdrawn following  meeting with Steffen </w:t>
            </w:r>
            <w:proofErr w:type="spellStart"/>
            <w:r>
              <w:t>Lorscheider</w:t>
            </w:r>
            <w:proofErr w:type="spellEnd"/>
            <w:r>
              <w:t xml:space="preserve"> in Sept</w:t>
            </w:r>
          </w:p>
        </w:tc>
      </w:tr>
      <w:tr w:rsidR="00157648" w:rsidRPr="00157648" w14:paraId="1FD320AA" w14:textId="77777777" w:rsidTr="00952CC0">
        <w:trPr>
          <w:trHeight w:val="293"/>
        </w:trPr>
        <w:tc>
          <w:tcPr>
            <w:tcW w:w="2912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lastRenderedPageBreak/>
              <w:t>Ceccarelli e Silvestri Law Firm</w:t>
            </w:r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6960" w:type="dxa"/>
          </w:tcPr>
          <w:p w14:paraId="169BBE30" w14:textId="77777777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</w:p>
          <w:p w14:paraId="3A9E2C05" w14:textId="77777777" w:rsidR="00157648" w:rsidRDefault="00157648" w:rsidP="00952CC0">
            <w:pPr>
              <w:pStyle w:val="NoSpacing"/>
            </w:pPr>
            <w:r>
              <w:t>Full information sent</w:t>
            </w:r>
          </w:p>
          <w:p w14:paraId="58DFE14D" w14:textId="57A3F764" w:rsidR="001F4ED2" w:rsidRPr="00157648" w:rsidRDefault="001F4ED2" w:rsidP="00952CC0">
            <w:pPr>
              <w:pStyle w:val="NoSpacing"/>
            </w:pPr>
            <w:r>
              <w:t>Further info received in September – awaiting decision on next steps</w:t>
            </w:r>
          </w:p>
        </w:tc>
      </w:tr>
      <w:tr w:rsidR="00157648" w:rsidRPr="00157648" w14:paraId="7A3AB0EB" w14:textId="77777777" w:rsidTr="00952CC0">
        <w:trPr>
          <w:trHeight w:val="293"/>
        </w:trPr>
        <w:tc>
          <w:tcPr>
            <w:tcW w:w="2912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08C7AB19" w:rsidR="00157648" w:rsidRPr="001F4ED2" w:rsidRDefault="00157648" w:rsidP="00D055DE">
            <w:pPr>
              <w:pStyle w:val="NoSpacing"/>
              <w:rPr>
                <w:color w:val="FF0000"/>
              </w:rPr>
            </w:pPr>
            <w:r w:rsidRPr="001F4E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209932BB" w:rsidR="001F4ED2" w:rsidRPr="00157648" w:rsidRDefault="001F4ED2" w:rsidP="00952CC0">
            <w:pPr>
              <w:pStyle w:val="NoSpacing"/>
            </w:pPr>
            <w:r>
              <w:t>Followed up in September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Pr="00157648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Pr="00157648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Pr="00157648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Advocaten</w:t>
            </w:r>
            <w:proofErr w:type="spellEnd"/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lastRenderedPageBreak/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72A1" w14:textId="77777777" w:rsidR="00554694" w:rsidRDefault="00554694" w:rsidP="00810F9C">
      <w:pPr>
        <w:spacing w:after="0" w:line="240" w:lineRule="auto"/>
      </w:pPr>
      <w:r>
        <w:separator/>
      </w:r>
    </w:p>
  </w:endnote>
  <w:endnote w:type="continuationSeparator" w:id="0">
    <w:p w14:paraId="4B547187" w14:textId="77777777" w:rsidR="00554694" w:rsidRDefault="00554694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7982C61D" w:rsidR="00137ADC" w:rsidRDefault="003B14AC">
    <w:pPr>
      <w:pStyle w:val="Footer"/>
    </w:pPr>
    <w:r>
      <w:t>3</w:t>
    </w:r>
    <w:r w:rsidR="00E66D5F">
      <w:t>0</w:t>
    </w:r>
    <w:r w:rsidR="00E66D5F">
      <w:rPr>
        <w:vertAlign w:val="superscript"/>
      </w:rPr>
      <w:t>th</w:t>
    </w:r>
    <w:r w:rsidR="00137ADC">
      <w:t xml:space="preserve"> </w:t>
    </w:r>
    <w:r w:rsidR="00E66D5F">
      <w:t>Sep</w:t>
    </w:r>
    <w:r w:rsidR="00C71148">
      <w:t>t</w:t>
    </w:r>
    <w:r w:rsidR="00E66D5F">
      <w:t>ember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2ED7" w14:textId="77777777" w:rsidR="00554694" w:rsidRDefault="00554694" w:rsidP="00810F9C">
      <w:pPr>
        <w:spacing w:after="0" w:line="240" w:lineRule="auto"/>
      </w:pPr>
      <w:r>
        <w:separator/>
      </w:r>
    </w:p>
  </w:footnote>
  <w:footnote w:type="continuationSeparator" w:id="0">
    <w:p w14:paraId="7A710CAB" w14:textId="77777777" w:rsidR="00554694" w:rsidRDefault="00554694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06FF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5144C"/>
    <w:rsid w:val="002521FC"/>
    <w:rsid w:val="00253E89"/>
    <w:rsid w:val="00256CCE"/>
    <w:rsid w:val="00257BA0"/>
    <w:rsid w:val="00271395"/>
    <w:rsid w:val="00273DEA"/>
    <w:rsid w:val="0027561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E786A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268A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C83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7B01"/>
    <w:rsid w:val="00D37DE1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47513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D7CD3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6</cp:revision>
  <cp:lastPrinted>2016-07-07T12:29:00Z</cp:lastPrinted>
  <dcterms:created xsi:type="dcterms:W3CDTF">2022-10-20T10:45:00Z</dcterms:created>
  <dcterms:modified xsi:type="dcterms:W3CDTF">2022-10-20T13:52:00Z</dcterms:modified>
</cp:coreProperties>
</file>